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widowControl/>
        <w:suppressLineNumbers w:val="0"/>
        <w:jc w:val="center"/>
        <w:rPr>
          <w:rFonts w:ascii="宋体" w:hAnsi="宋体" w:eastAsia="宋体" w:cs="宋体"/>
          <w:b/>
          <w:bCs/>
          <w:kern w:val="0"/>
          <w:sz w:val="24"/>
          <w:szCs w:val="24"/>
          <w:lang w:val="en-US" w:eastAsia="zh-CN" w:bidi="ar"/>
        </w:rPr>
      </w:pPr>
      <w:bookmarkStart w:id="0" w:name="OLE_LINK1"/>
      <w:bookmarkStart w:id="1" w:name="OLE_LINK2"/>
      <w:r>
        <w:rPr>
          <w:rFonts w:ascii="宋体" w:hAnsi="宋体" w:eastAsia="宋体" w:cs="宋体"/>
          <w:b/>
          <w:bCs/>
          <w:kern w:val="0"/>
          <w:sz w:val="44"/>
          <w:szCs w:val="44"/>
          <w:lang w:val="en-US" w:eastAsia="zh-CN" w:bidi="ar"/>
        </w:rPr>
        <w:t>关于举办“医疗器械国家飞检、核查通行标准专题讲座”的通知</w:t>
      </w:r>
    </w:p>
    <w:bookmarkEnd w:id="0"/>
    <w:p>
      <w:pPr>
        <w:keepNext w:val="0"/>
        <w:keepLines w:val="0"/>
        <w:widowControl/>
        <w:suppressLineNumbers w:val="0"/>
        <w:jc w:val="left"/>
        <w:rPr>
          <w:rFonts w:hint="eastAsia" w:ascii="宋体" w:hAnsi="宋体" w:eastAsia="宋体" w:cs="宋体"/>
          <w:color w:val="333333"/>
          <w:kern w:val="0"/>
          <w:sz w:val="28"/>
          <w:szCs w:val="28"/>
          <w:lang w:val="en-US" w:eastAsia="zh-CN" w:bidi="ar"/>
        </w:rPr>
      </w:pPr>
      <w:r>
        <w:rPr>
          <w:rFonts w:ascii="宋体" w:hAnsi="宋体" w:eastAsia="宋体" w:cs="宋体"/>
          <w:b/>
          <w:bCs/>
          <w:kern w:val="0"/>
          <w:sz w:val="24"/>
          <w:szCs w:val="24"/>
          <w:lang w:val="en-US" w:eastAsia="zh-CN" w:bidi="ar"/>
        </w:rPr>
        <w:br w:type="textWrapping"/>
      </w:r>
      <w:r>
        <w:rPr>
          <w:rFonts w:ascii="宋体" w:hAnsi="宋体" w:eastAsia="宋体" w:cs="宋体"/>
          <w:kern w:val="0"/>
          <w:sz w:val="24"/>
          <w:szCs w:val="24"/>
          <w:lang w:val="en-US" w:eastAsia="zh-CN" w:bidi="ar"/>
        </w:rPr>
        <w:t> </w:t>
      </w:r>
      <w:r>
        <w:rPr>
          <w:rFonts w:ascii="宋体" w:hAnsi="宋体" w:eastAsia="宋体" w:cs="宋体"/>
          <w:kern w:val="0"/>
          <w:sz w:val="24"/>
          <w:szCs w:val="24"/>
          <w:lang w:val="en-US" w:eastAsia="zh-CN" w:bidi="ar"/>
        </w:rPr>
        <w:br w:type="textWrapping"/>
      </w:r>
      <w:r>
        <w:rPr>
          <w:rFonts w:hint="eastAsia" w:ascii="宋体" w:hAnsi="宋体" w:eastAsia="宋体" w:cs="宋体"/>
          <w:color w:val="333333"/>
          <w:kern w:val="0"/>
          <w:sz w:val="28"/>
          <w:szCs w:val="28"/>
          <w:lang w:val="en-US" w:eastAsia="zh-CN" w:bidi="ar"/>
        </w:rPr>
        <w:t>各会员单位、医疗器械企业：</w:t>
      </w:r>
    </w:p>
    <w:p>
      <w:pPr>
        <w:keepNext w:val="0"/>
        <w:keepLines w:val="0"/>
        <w:widowControl/>
        <w:suppressLineNumbers w:val="0"/>
        <w:jc w:val="left"/>
        <w:rPr>
          <w:rFonts w:hint="eastAsia" w:ascii="宋体" w:hAnsi="宋体" w:eastAsia="宋体" w:cs="宋体"/>
          <w:kern w:val="0"/>
          <w:sz w:val="28"/>
          <w:szCs w:val="28"/>
          <w:lang w:val="en-US" w:eastAsia="zh-CN" w:bidi="ar"/>
        </w:rPr>
      </w:pPr>
      <w:r>
        <w:rPr>
          <w:rFonts w:hint="eastAsia" w:ascii="宋体" w:hAnsi="宋体" w:eastAsia="宋体" w:cs="宋体"/>
          <w:color w:val="333333"/>
          <w:kern w:val="0"/>
          <w:sz w:val="28"/>
          <w:szCs w:val="28"/>
          <w:lang w:val="en-US" w:eastAsia="zh-CN" w:bidi="ar"/>
        </w:rPr>
        <w:br w:type="textWrapping"/>
      </w:r>
      <w:r>
        <w:rPr>
          <w:rFonts w:hint="eastAsia" w:ascii="宋体" w:hAnsi="宋体" w:eastAsia="宋体" w:cs="宋体"/>
          <w:color w:val="333333"/>
          <w:kern w:val="0"/>
          <w:sz w:val="28"/>
          <w:szCs w:val="28"/>
          <w:lang w:val="en-US" w:eastAsia="zh-CN" w:bidi="ar"/>
        </w:rPr>
        <w:t xml:space="preserve">   随着各国加强对医疗器械产品的随机上市监管抽查,对企业控制产品质量并提供优质产品提出了新要求，尤其近年来美国FAD驻华机构强化了对输美产品的核查监管，为了正确引导生产企业（有出口导向型企业）了解相应“飞检”程序与内容，我会特邀请国家食药监总局医疗器械监管司及食品药品审核查验中心专家将结合国内外监管部门查验程序与内容就当前我国医疗器械核查状况介绍国内外核查内容与标准。另外，此次活动还是我会与中国医药新闻协会开展的“‘中国制造’医疗器械创新传播活动与‘一带一路’建设”一部分内容。具体通知如</w:t>
      </w:r>
      <w:r>
        <w:rPr>
          <w:rFonts w:hint="eastAsia" w:ascii="宋体" w:hAnsi="宋体" w:eastAsia="宋体" w:cs="宋体"/>
          <w:kern w:val="0"/>
          <w:sz w:val="28"/>
          <w:szCs w:val="28"/>
          <w:lang w:val="en-US" w:eastAsia="zh-CN" w:bidi="ar"/>
        </w:rPr>
        <w:t>下：</w:t>
      </w:r>
    </w:p>
    <w:p>
      <w:pPr>
        <w:keepNext w:val="0"/>
        <w:keepLines w:val="0"/>
        <w:widowControl/>
        <w:numPr>
          <w:ilvl w:val="0"/>
          <w:numId w:val="1"/>
        </w:numPr>
        <w:suppressLineNumbers w:val="0"/>
        <w:jc w:val="left"/>
        <w:rPr>
          <w:rFonts w:hint="eastAsia" w:ascii="宋体" w:hAnsi="宋体" w:eastAsia="宋体" w:cs="宋体"/>
          <w:kern w:val="0"/>
          <w:sz w:val="28"/>
          <w:szCs w:val="28"/>
          <w:lang w:val="en-US" w:eastAsia="zh-CN" w:bidi="ar"/>
        </w:rPr>
      </w:pPr>
      <w:r>
        <w:rPr>
          <w:rFonts w:hint="eastAsia" w:ascii="宋体" w:hAnsi="宋体" w:eastAsia="宋体" w:cs="宋体"/>
          <w:b/>
          <w:bCs/>
          <w:color w:val="333333"/>
          <w:kern w:val="0"/>
          <w:sz w:val="28"/>
          <w:szCs w:val="28"/>
          <w:lang w:val="en-US" w:eastAsia="zh-CN" w:bidi="ar"/>
        </w:rPr>
        <w:t>会议时间：</w:t>
      </w:r>
    </w:p>
    <w:p>
      <w:pPr>
        <w:keepNext w:val="0"/>
        <w:keepLines w:val="0"/>
        <w:widowControl/>
        <w:numPr>
          <w:ilvl w:val="0"/>
          <w:numId w:val="0"/>
        </w:numPr>
        <w:suppressLineNumbers w:val="0"/>
        <w:jc w:val="left"/>
        <w:rPr>
          <w:rFonts w:hint="eastAsia" w:ascii="宋体" w:hAnsi="宋体" w:eastAsia="宋体" w:cs="宋体"/>
          <w:kern w:val="0"/>
          <w:sz w:val="28"/>
          <w:szCs w:val="28"/>
          <w:lang w:val="en-US" w:eastAsia="zh-CN" w:bidi="ar"/>
        </w:rPr>
      </w:pPr>
      <w:r>
        <w:rPr>
          <w:rFonts w:hint="eastAsia" w:ascii="宋体" w:hAnsi="宋体" w:eastAsia="宋体" w:cs="宋体"/>
          <w:b/>
          <w:bCs/>
          <w:color w:val="333333"/>
          <w:kern w:val="0"/>
          <w:sz w:val="28"/>
          <w:szCs w:val="28"/>
          <w:lang w:val="en-US" w:eastAsia="zh-CN" w:bidi="ar"/>
        </w:rPr>
        <w:t xml:space="preserve">    </w:t>
      </w:r>
      <w:r>
        <w:rPr>
          <w:rFonts w:hint="eastAsia" w:ascii="宋体" w:hAnsi="宋体" w:eastAsia="宋体" w:cs="宋体"/>
          <w:kern w:val="0"/>
          <w:sz w:val="28"/>
          <w:szCs w:val="28"/>
          <w:lang w:val="en-US" w:eastAsia="zh-CN" w:bidi="ar"/>
        </w:rPr>
        <w:t>2016年8月11日-12日。</w:t>
      </w:r>
    </w:p>
    <w:p>
      <w:pPr>
        <w:keepNext w:val="0"/>
        <w:keepLines w:val="0"/>
        <w:widowControl/>
        <w:numPr>
          <w:ilvl w:val="0"/>
          <w:numId w:val="1"/>
        </w:numPr>
        <w:suppressLineNumbers w:val="0"/>
        <w:jc w:val="left"/>
        <w:rPr>
          <w:rFonts w:hint="eastAsia" w:ascii="宋体" w:hAnsi="宋体" w:eastAsia="宋体" w:cs="宋体"/>
          <w:kern w:val="0"/>
          <w:sz w:val="28"/>
          <w:szCs w:val="28"/>
          <w:lang w:val="en-US" w:eastAsia="zh-CN" w:bidi="ar"/>
        </w:rPr>
      </w:pPr>
      <w:r>
        <w:rPr>
          <w:rFonts w:hint="eastAsia" w:ascii="宋体" w:hAnsi="宋体" w:eastAsia="宋体" w:cs="宋体"/>
          <w:b/>
          <w:bCs/>
          <w:color w:val="333333"/>
          <w:kern w:val="0"/>
          <w:sz w:val="28"/>
          <w:szCs w:val="28"/>
          <w:lang w:val="en-US" w:eastAsia="zh-CN" w:bidi="ar"/>
        </w:rPr>
        <w:t>会议地点</w:t>
      </w:r>
      <w:r>
        <w:rPr>
          <w:rFonts w:hint="eastAsia" w:ascii="宋体" w:hAnsi="宋体" w:eastAsia="宋体" w:cs="宋体"/>
          <w:kern w:val="0"/>
          <w:sz w:val="28"/>
          <w:szCs w:val="28"/>
          <w:lang w:val="en-US" w:eastAsia="zh-CN" w:bidi="ar"/>
        </w:rPr>
        <w:t>：</w:t>
      </w:r>
    </w:p>
    <w:p>
      <w:pPr>
        <w:keepNext w:val="0"/>
        <w:keepLines w:val="0"/>
        <w:widowControl/>
        <w:numPr>
          <w:ilvl w:val="0"/>
          <w:numId w:val="0"/>
        </w:numPr>
        <w:suppressLineNumbers w:val="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 xml:space="preserve">    河南省新乡长垣纬七路中段路南驼人集团行政办公楼会议室</w:t>
      </w:r>
    </w:p>
    <w:p>
      <w:pPr>
        <w:keepNext w:val="0"/>
        <w:keepLines w:val="0"/>
        <w:widowControl/>
        <w:numPr>
          <w:ilvl w:val="0"/>
          <w:numId w:val="1"/>
        </w:numPr>
        <w:suppressLineNumbers w:val="0"/>
        <w:jc w:val="left"/>
        <w:rPr>
          <w:rFonts w:hint="eastAsia" w:ascii="宋体" w:hAnsi="宋体" w:eastAsia="宋体" w:cs="宋体"/>
          <w:b/>
          <w:bCs/>
          <w:color w:val="333333"/>
          <w:kern w:val="0"/>
          <w:sz w:val="28"/>
          <w:szCs w:val="28"/>
          <w:lang w:val="en-US" w:eastAsia="zh-CN" w:bidi="ar"/>
        </w:rPr>
      </w:pPr>
      <w:r>
        <w:rPr>
          <w:rFonts w:hint="eastAsia" w:ascii="宋体" w:hAnsi="宋体" w:eastAsia="宋体" w:cs="宋体"/>
          <w:b/>
          <w:bCs/>
          <w:color w:val="333333"/>
          <w:kern w:val="0"/>
          <w:sz w:val="28"/>
          <w:szCs w:val="28"/>
          <w:lang w:val="en-US" w:eastAsia="zh-CN" w:bidi="ar"/>
        </w:rPr>
        <w:t>培训对象</w:t>
      </w:r>
    </w:p>
    <w:p>
      <w:pPr>
        <w:keepNext w:val="0"/>
        <w:keepLines w:val="0"/>
        <w:widowControl/>
        <w:numPr>
          <w:ilvl w:val="0"/>
          <w:numId w:val="2"/>
        </w:numPr>
        <w:suppressLineNumbers w:val="0"/>
        <w:jc w:val="left"/>
        <w:rPr>
          <w:rFonts w:hint="eastAsia" w:ascii="宋体" w:hAnsi="宋体" w:eastAsia="宋体" w:cs="宋体"/>
          <w:b/>
          <w:bCs/>
          <w:color w:val="333333"/>
          <w:kern w:val="0"/>
          <w:sz w:val="28"/>
          <w:szCs w:val="28"/>
          <w:lang w:val="en-US" w:eastAsia="zh-CN" w:bidi="ar"/>
        </w:rPr>
      </w:pPr>
      <w:bookmarkStart w:id="2" w:name="_GoBack"/>
      <w:bookmarkEnd w:id="2"/>
      <w:r>
        <w:rPr>
          <w:rFonts w:hint="eastAsia" w:ascii="宋体" w:hAnsi="宋体" w:eastAsia="宋体" w:cs="宋体"/>
          <w:b/>
          <w:bCs/>
          <w:color w:val="333333"/>
          <w:kern w:val="0"/>
          <w:sz w:val="28"/>
          <w:szCs w:val="28"/>
          <w:lang w:val="en-US" w:eastAsia="zh-CN" w:bidi="ar"/>
        </w:rPr>
        <w:t>医疗器械企业负责人</w:t>
      </w:r>
      <w:r>
        <w:rPr>
          <w:rFonts w:hint="eastAsia" w:ascii="宋体" w:hAnsi="宋体" w:eastAsia="宋体" w:cs="宋体"/>
          <w:kern w:val="0"/>
          <w:sz w:val="28"/>
          <w:szCs w:val="28"/>
          <w:lang w:val="en-US" w:eastAsia="zh-CN" w:bidi="ar"/>
        </w:rPr>
        <w:t>、</w:t>
      </w:r>
      <w:r>
        <w:rPr>
          <w:rFonts w:hint="eastAsia" w:ascii="宋体" w:hAnsi="宋体" w:eastAsia="宋体" w:cs="宋体"/>
          <w:b/>
          <w:bCs/>
          <w:color w:val="333333"/>
          <w:kern w:val="0"/>
          <w:sz w:val="28"/>
          <w:szCs w:val="28"/>
          <w:lang w:val="en-US" w:eastAsia="zh-CN" w:bidi="ar"/>
        </w:rPr>
        <w:t>生产</w:t>
      </w:r>
      <w:r>
        <w:rPr>
          <w:rFonts w:hint="eastAsia" w:ascii="宋体" w:hAnsi="宋体" w:eastAsia="宋体" w:cs="宋体"/>
          <w:kern w:val="0"/>
          <w:sz w:val="28"/>
          <w:szCs w:val="28"/>
          <w:lang w:val="en-US" w:eastAsia="zh-CN" w:bidi="ar"/>
        </w:rPr>
        <w:t>、</w:t>
      </w:r>
      <w:r>
        <w:rPr>
          <w:rFonts w:hint="eastAsia" w:ascii="宋体" w:hAnsi="宋体" w:eastAsia="宋体" w:cs="宋体"/>
          <w:b/>
          <w:bCs/>
          <w:color w:val="333333"/>
          <w:kern w:val="0"/>
          <w:sz w:val="28"/>
          <w:szCs w:val="28"/>
          <w:lang w:val="en-US" w:eastAsia="zh-CN" w:bidi="ar"/>
        </w:rPr>
        <w:t>技术</w:t>
      </w:r>
      <w:r>
        <w:rPr>
          <w:rFonts w:hint="eastAsia" w:ascii="宋体" w:hAnsi="宋体" w:eastAsia="宋体" w:cs="宋体"/>
          <w:kern w:val="0"/>
          <w:sz w:val="28"/>
          <w:szCs w:val="28"/>
          <w:lang w:val="en-US" w:eastAsia="zh-CN" w:bidi="ar"/>
        </w:rPr>
        <w:t>、质量相关人员；</w:t>
      </w:r>
    </w:p>
    <w:p>
      <w:pPr>
        <w:keepNext w:val="0"/>
        <w:keepLines w:val="0"/>
        <w:widowControl/>
        <w:numPr>
          <w:ilvl w:val="0"/>
          <w:numId w:val="2"/>
        </w:numPr>
        <w:suppressLineNumbers w:val="0"/>
        <w:jc w:val="left"/>
        <w:rPr>
          <w:rFonts w:hint="eastAsia" w:ascii="宋体" w:hAnsi="宋体" w:eastAsia="宋体" w:cs="宋体"/>
          <w:b/>
          <w:bCs/>
          <w:color w:val="333333"/>
          <w:kern w:val="0"/>
          <w:sz w:val="28"/>
          <w:szCs w:val="28"/>
          <w:lang w:val="en-US" w:eastAsia="zh-CN" w:bidi="ar"/>
        </w:rPr>
      </w:pPr>
      <w:r>
        <w:rPr>
          <w:rFonts w:hint="eastAsia" w:ascii="宋体" w:hAnsi="宋体" w:eastAsia="宋体" w:cs="宋体"/>
          <w:b/>
          <w:bCs/>
          <w:color w:val="333333"/>
          <w:kern w:val="0"/>
          <w:sz w:val="28"/>
          <w:szCs w:val="28"/>
          <w:lang w:val="en-US" w:eastAsia="zh-CN" w:bidi="ar"/>
        </w:rPr>
        <w:t>管理者代表</w:t>
      </w:r>
    </w:p>
    <w:p>
      <w:pPr>
        <w:keepNext w:val="0"/>
        <w:keepLines w:val="0"/>
        <w:widowControl/>
        <w:numPr>
          <w:ilvl w:val="0"/>
          <w:numId w:val="2"/>
        </w:numPr>
        <w:suppressLineNumbers w:val="0"/>
        <w:jc w:val="left"/>
        <w:rPr>
          <w:rFonts w:hint="eastAsia" w:ascii="宋体" w:hAnsi="宋体" w:eastAsia="宋体" w:cs="宋体"/>
          <w:b/>
          <w:bCs/>
          <w:color w:val="333333"/>
          <w:kern w:val="0"/>
          <w:sz w:val="28"/>
          <w:szCs w:val="28"/>
          <w:lang w:val="en-US" w:eastAsia="zh-CN" w:bidi="ar"/>
        </w:rPr>
      </w:pPr>
      <w:r>
        <w:rPr>
          <w:rFonts w:hint="eastAsia" w:ascii="宋体" w:hAnsi="宋体" w:eastAsia="宋体" w:cs="宋体"/>
          <w:b/>
          <w:bCs/>
          <w:color w:val="333333"/>
          <w:kern w:val="0"/>
          <w:sz w:val="28"/>
          <w:szCs w:val="28"/>
          <w:lang w:val="en-US" w:eastAsia="zh-CN" w:bidi="ar"/>
        </w:rPr>
        <w:t>企业外贸专员</w:t>
      </w:r>
    </w:p>
    <w:p>
      <w:pPr>
        <w:keepNext w:val="0"/>
        <w:keepLines w:val="0"/>
        <w:widowControl/>
        <w:numPr>
          <w:ilvl w:val="0"/>
          <w:numId w:val="0"/>
        </w:numPr>
        <w:suppressLineNumbers w:val="0"/>
        <w:jc w:val="left"/>
        <w:rPr>
          <w:rFonts w:hint="eastAsia" w:ascii="宋体" w:hAnsi="宋体" w:eastAsia="宋体" w:cs="宋体"/>
          <w:b/>
          <w:bCs/>
          <w:color w:val="333333"/>
          <w:kern w:val="0"/>
          <w:sz w:val="28"/>
          <w:szCs w:val="28"/>
          <w:lang w:val="en-US" w:eastAsia="zh-CN" w:bidi="ar"/>
        </w:rPr>
      </w:pPr>
      <w:r>
        <w:rPr>
          <w:rFonts w:hint="eastAsia" w:ascii="宋体" w:hAnsi="宋体" w:eastAsia="宋体" w:cs="宋体"/>
          <w:kern w:val="0"/>
          <w:sz w:val="28"/>
          <w:szCs w:val="28"/>
          <w:lang w:val="en-US" w:eastAsia="zh-CN" w:bidi="ar"/>
        </w:rPr>
        <w:br w:type="textWrapping"/>
      </w:r>
      <w:r>
        <w:rPr>
          <w:rFonts w:hint="eastAsia" w:ascii="宋体" w:hAnsi="宋体" w:eastAsia="宋体" w:cs="宋体"/>
          <w:kern w:val="0"/>
          <w:sz w:val="28"/>
          <w:szCs w:val="28"/>
          <w:lang w:val="en-US" w:eastAsia="zh-CN" w:bidi="ar"/>
        </w:rPr>
        <w:t>四、</w:t>
      </w:r>
      <w:r>
        <w:rPr>
          <w:rFonts w:hint="eastAsia" w:ascii="宋体" w:hAnsi="宋体" w:eastAsia="宋体" w:cs="宋体"/>
          <w:b/>
          <w:bCs/>
          <w:color w:val="333333"/>
          <w:kern w:val="0"/>
          <w:sz w:val="28"/>
          <w:szCs w:val="28"/>
          <w:lang w:val="en-US" w:eastAsia="zh-CN" w:bidi="ar"/>
        </w:rPr>
        <w:t>会议内容：</w:t>
      </w:r>
    </w:p>
    <w:p>
      <w:pPr>
        <w:keepNext w:val="0"/>
        <w:keepLines w:val="0"/>
        <w:widowControl/>
        <w:numPr>
          <w:ilvl w:val="0"/>
          <w:numId w:val="0"/>
        </w:numPr>
        <w:suppressLineNumbers w:val="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1、国内外核查标准：</w:t>
      </w:r>
      <w:r>
        <w:rPr>
          <w:rFonts w:hint="eastAsia" w:ascii="宋体" w:hAnsi="宋体" w:eastAsia="宋体" w:cs="宋体"/>
          <w:kern w:val="0"/>
          <w:sz w:val="28"/>
          <w:szCs w:val="28"/>
          <w:lang w:val="en-US" w:eastAsia="zh-CN" w:bidi="ar"/>
        </w:rPr>
        <w:br w:type="textWrapping"/>
      </w:r>
      <w:r>
        <w:rPr>
          <w:rFonts w:hint="eastAsia" w:ascii="宋体" w:hAnsi="宋体" w:eastAsia="宋体" w:cs="宋体"/>
          <w:kern w:val="0"/>
          <w:sz w:val="28"/>
          <w:szCs w:val="28"/>
          <w:lang w:val="en-US" w:eastAsia="zh-CN" w:bidi="ar"/>
        </w:rPr>
        <w:t>（1）什么样的企业容易被实施核查？</w:t>
      </w:r>
      <w:r>
        <w:rPr>
          <w:rFonts w:hint="eastAsia" w:ascii="宋体" w:hAnsi="宋体" w:eastAsia="宋体" w:cs="宋体"/>
          <w:kern w:val="0"/>
          <w:sz w:val="28"/>
          <w:szCs w:val="28"/>
          <w:lang w:val="en-US" w:eastAsia="zh-CN" w:bidi="ar"/>
        </w:rPr>
        <w:br w:type="textWrapping"/>
      </w:r>
      <w:r>
        <w:rPr>
          <w:rFonts w:hint="eastAsia" w:ascii="宋体" w:hAnsi="宋体" w:eastAsia="宋体" w:cs="宋体"/>
          <w:kern w:val="0"/>
          <w:sz w:val="28"/>
          <w:szCs w:val="28"/>
          <w:lang w:val="en-US" w:eastAsia="zh-CN" w:bidi="ar"/>
        </w:rPr>
        <w:t>（2）对企业核的重点是什么？这些重点是依据什么确定的？</w:t>
      </w:r>
      <w:r>
        <w:rPr>
          <w:rFonts w:hint="eastAsia" w:ascii="宋体" w:hAnsi="宋体" w:eastAsia="宋体" w:cs="宋体"/>
          <w:kern w:val="0"/>
          <w:sz w:val="28"/>
          <w:szCs w:val="28"/>
          <w:lang w:val="en-US" w:eastAsia="zh-CN" w:bidi="ar"/>
        </w:rPr>
        <w:br w:type="textWrapping"/>
      </w:r>
      <w:r>
        <w:rPr>
          <w:rFonts w:hint="eastAsia" w:ascii="宋体" w:hAnsi="宋体" w:eastAsia="宋体" w:cs="宋体"/>
          <w:kern w:val="0"/>
          <w:sz w:val="28"/>
          <w:szCs w:val="28"/>
          <w:lang w:val="en-US" w:eastAsia="zh-CN" w:bidi="ar"/>
        </w:rPr>
        <w:t>（3）血液透析类产品、体外诊断试剂类产品的核查重点有哪些？特别是关于有委托生产的企业，对委托企业与被委托企业在核查中，如何实施现场检查？。</w:t>
      </w:r>
      <w:r>
        <w:rPr>
          <w:rFonts w:hint="eastAsia" w:ascii="宋体" w:hAnsi="宋体" w:eastAsia="宋体" w:cs="宋体"/>
          <w:kern w:val="0"/>
          <w:sz w:val="28"/>
          <w:szCs w:val="28"/>
          <w:lang w:val="en-US" w:eastAsia="zh-CN" w:bidi="ar"/>
        </w:rPr>
        <w:br w:type="textWrapping"/>
      </w:r>
      <w:r>
        <w:rPr>
          <w:rFonts w:hint="eastAsia" w:ascii="宋体" w:hAnsi="宋体" w:eastAsia="宋体" w:cs="宋体"/>
          <w:kern w:val="0"/>
          <w:sz w:val="28"/>
          <w:szCs w:val="28"/>
          <w:lang w:val="en-US" w:eastAsia="zh-CN" w:bidi="ar"/>
        </w:rPr>
        <w:t>（4）对国内外企业核查中，发现的不符合项主要表现在哪些方面？举例说明。</w:t>
      </w:r>
      <w:r>
        <w:rPr>
          <w:rFonts w:hint="eastAsia" w:ascii="宋体" w:hAnsi="宋体" w:eastAsia="宋体" w:cs="宋体"/>
          <w:kern w:val="0"/>
          <w:sz w:val="28"/>
          <w:szCs w:val="28"/>
          <w:lang w:val="en-US" w:eastAsia="zh-CN" w:bidi="ar"/>
        </w:rPr>
        <w:br w:type="textWrapping"/>
      </w:r>
      <w:r>
        <w:rPr>
          <w:rFonts w:hint="eastAsia" w:ascii="宋体" w:hAnsi="宋体" w:eastAsia="宋体" w:cs="宋体"/>
          <w:kern w:val="0"/>
          <w:sz w:val="28"/>
          <w:szCs w:val="28"/>
          <w:lang w:val="en-US" w:eastAsia="zh-CN" w:bidi="ar"/>
        </w:rPr>
        <w:t>（5）通过核查的企业做出的处罚，是完全依据GMP和相关法规规定呢？还是有属于核查的专用处罚程序？什么情况会直接做出停产处罚？</w:t>
      </w:r>
      <w:r>
        <w:rPr>
          <w:rFonts w:hint="eastAsia" w:ascii="宋体" w:hAnsi="宋体" w:eastAsia="宋体" w:cs="宋体"/>
          <w:kern w:val="0"/>
          <w:sz w:val="28"/>
          <w:szCs w:val="28"/>
          <w:lang w:val="en-US" w:eastAsia="zh-CN" w:bidi="ar"/>
        </w:rPr>
        <w:br w:type="textWrapping"/>
      </w:r>
      <w:r>
        <w:rPr>
          <w:rFonts w:hint="eastAsia" w:ascii="宋体" w:hAnsi="宋体" w:eastAsia="宋体" w:cs="宋体"/>
          <w:kern w:val="0"/>
          <w:sz w:val="28"/>
          <w:szCs w:val="28"/>
          <w:lang w:val="en-US" w:eastAsia="zh-CN" w:bidi="ar"/>
        </w:rPr>
        <w:t>（6）针对临床试验的核查主要关注哪些方面的内容？</w:t>
      </w:r>
      <w:r>
        <w:rPr>
          <w:rFonts w:hint="eastAsia" w:ascii="宋体" w:hAnsi="宋体" w:eastAsia="宋体" w:cs="宋体"/>
          <w:kern w:val="0"/>
          <w:sz w:val="28"/>
          <w:szCs w:val="28"/>
          <w:lang w:val="en-US" w:eastAsia="zh-CN" w:bidi="ar"/>
        </w:rPr>
        <w:br w:type="textWrapping"/>
      </w:r>
      <w:r>
        <w:rPr>
          <w:rFonts w:hint="eastAsia" w:ascii="宋体" w:hAnsi="宋体" w:eastAsia="宋体" w:cs="宋体"/>
          <w:kern w:val="0"/>
          <w:sz w:val="28"/>
          <w:szCs w:val="28"/>
          <w:lang w:val="en-US" w:eastAsia="zh-CN" w:bidi="ar"/>
        </w:rPr>
        <w:t>（7）针对企业的产品检验室，在核查中的重点是什么？</w:t>
      </w:r>
      <w:r>
        <w:rPr>
          <w:rFonts w:hint="eastAsia" w:ascii="宋体" w:hAnsi="宋体" w:eastAsia="宋体" w:cs="宋体"/>
          <w:kern w:val="0"/>
          <w:sz w:val="28"/>
          <w:szCs w:val="28"/>
          <w:lang w:val="en-US" w:eastAsia="zh-CN" w:bidi="ar"/>
        </w:rPr>
        <w:br w:type="textWrapping"/>
      </w:r>
      <w:r>
        <w:rPr>
          <w:rFonts w:hint="eastAsia" w:ascii="宋体" w:hAnsi="宋体" w:eastAsia="宋体" w:cs="宋体"/>
          <w:kern w:val="0"/>
          <w:sz w:val="28"/>
          <w:szCs w:val="28"/>
          <w:lang w:val="en-US" w:eastAsia="zh-CN" w:bidi="ar"/>
        </w:rPr>
        <w:t>2、关于供应商审核指南：</w:t>
      </w:r>
      <w:r>
        <w:rPr>
          <w:rFonts w:hint="eastAsia" w:ascii="宋体" w:hAnsi="宋体" w:eastAsia="宋体" w:cs="宋体"/>
          <w:kern w:val="0"/>
          <w:sz w:val="28"/>
          <w:szCs w:val="28"/>
          <w:lang w:val="en-US" w:eastAsia="zh-CN" w:bidi="ar"/>
        </w:rPr>
        <w:br w:type="textWrapping"/>
      </w:r>
      <w:r>
        <w:rPr>
          <w:rFonts w:hint="eastAsia" w:ascii="宋体" w:hAnsi="宋体" w:eastAsia="宋体" w:cs="宋体"/>
          <w:kern w:val="0"/>
          <w:sz w:val="28"/>
          <w:szCs w:val="28"/>
          <w:lang w:val="en-US" w:eastAsia="zh-CN" w:bidi="ar"/>
        </w:rPr>
        <w:t>（8）我们国家已实施了供应商审核指南，虽然是指南，企业也很想认真开展供应商审核，特别是对原材料的供应商，作为终端产品的生产企业，该如何去使用这个供应商审核指南的文件？</w:t>
      </w:r>
      <w:r>
        <w:rPr>
          <w:rFonts w:hint="eastAsia" w:ascii="宋体" w:hAnsi="宋体" w:eastAsia="宋体" w:cs="宋体"/>
          <w:kern w:val="0"/>
          <w:sz w:val="28"/>
          <w:szCs w:val="28"/>
          <w:lang w:val="en-US" w:eastAsia="zh-CN" w:bidi="ar"/>
        </w:rPr>
        <w:br w:type="textWrapping"/>
      </w:r>
      <w:r>
        <w:rPr>
          <w:rFonts w:hint="eastAsia" w:ascii="宋体" w:hAnsi="宋体" w:eastAsia="宋体" w:cs="宋体"/>
          <w:kern w:val="0"/>
          <w:sz w:val="28"/>
          <w:szCs w:val="28"/>
          <w:lang w:val="en-US" w:eastAsia="zh-CN" w:bidi="ar"/>
        </w:rPr>
        <w:t>3、专家对核查规程讲解并回答问题。 </w:t>
      </w:r>
    </w:p>
    <w:p>
      <w:pPr>
        <w:keepNext w:val="0"/>
        <w:keepLines w:val="0"/>
        <w:widowControl/>
        <w:suppressLineNumbers w:val="0"/>
        <w:jc w:val="left"/>
        <w:rPr>
          <w:rFonts w:hint="eastAsia" w:ascii="宋体" w:hAnsi="宋体" w:eastAsia="宋体" w:cs="宋体"/>
          <w:b/>
          <w:bCs/>
          <w:color w:val="333333"/>
          <w:kern w:val="0"/>
          <w:sz w:val="28"/>
          <w:szCs w:val="28"/>
          <w:lang w:val="en-US" w:eastAsia="zh-CN" w:bidi="ar"/>
        </w:rPr>
      </w:pPr>
      <w:r>
        <w:rPr>
          <w:rFonts w:hint="eastAsia" w:ascii="宋体" w:hAnsi="宋体" w:eastAsia="宋体" w:cs="宋体"/>
          <w:b/>
          <w:bCs/>
          <w:color w:val="333333"/>
          <w:kern w:val="0"/>
          <w:sz w:val="28"/>
          <w:szCs w:val="28"/>
          <w:lang w:val="en-US" w:eastAsia="zh-CN" w:bidi="ar"/>
        </w:rPr>
        <w:t xml:space="preserve">五、报名方式及费用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right="0" w:rightChars="0" w:firstLine="560"/>
        <w:jc w:val="left"/>
        <w:textAlignment w:val="auto"/>
        <w:outlineLvl w:val="9"/>
        <w:rPr>
          <w:rFonts w:hint="eastAsia" w:ascii="宋体" w:hAnsi="宋体" w:eastAsia="宋体" w:cs="宋体"/>
          <w:color w:val="333333"/>
          <w:kern w:val="0"/>
          <w:sz w:val="28"/>
          <w:szCs w:val="28"/>
          <w:lang w:val="en-US" w:eastAsia="zh-CN" w:bidi="ar"/>
        </w:rPr>
      </w:pPr>
      <w:r>
        <w:rPr>
          <w:rFonts w:hint="eastAsia" w:ascii="宋体" w:hAnsi="宋体" w:eastAsia="宋体" w:cs="宋体"/>
          <w:color w:val="333333"/>
          <w:kern w:val="0"/>
          <w:sz w:val="28"/>
          <w:szCs w:val="28"/>
          <w:lang w:val="en-US" w:eastAsia="zh-CN" w:bidi="ar"/>
        </w:rPr>
        <w:t>联  系 人：廉女士（18538186621）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right="0" w:rightChars="0" w:firstLine="560"/>
        <w:jc w:val="left"/>
        <w:textAlignment w:val="auto"/>
        <w:outlineLvl w:val="9"/>
        <w:rPr>
          <w:rFonts w:hint="eastAsia" w:ascii="宋体" w:hAnsi="宋体" w:eastAsia="宋体" w:cs="宋体"/>
          <w:sz w:val="28"/>
          <w:szCs w:val="28"/>
        </w:rPr>
      </w:pPr>
      <w:r>
        <w:rPr>
          <w:rFonts w:hint="eastAsia" w:ascii="宋体" w:hAnsi="宋体" w:eastAsia="宋体" w:cs="宋体"/>
          <w:color w:val="333333"/>
          <w:kern w:val="0"/>
          <w:sz w:val="28"/>
          <w:szCs w:val="28"/>
          <w:lang w:val="en-US" w:eastAsia="zh-CN" w:bidi="ar"/>
        </w:rPr>
        <w:t xml:space="preserve">夏女士（13613817008）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right="0" w:rightChars="0" w:firstLine="480"/>
        <w:jc w:val="left"/>
        <w:textAlignment w:val="auto"/>
        <w:outlineLvl w:val="9"/>
        <w:rPr>
          <w:rFonts w:hint="eastAsia" w:ascii="宋体" w:hAnsi="宋体" w:eastAsia="宋体" w:cs="宋体"/>
          <w:color w:val="333333"/>
          <w:kern w:val="0"/>
          <w:sz w:val="28"/>
          <w:szCs w:val="28"/>
          <w:lang w:val="en-US" w:eastAsia="zh-CN" w:bidi="ar"/>
        </w:rPr>
      </w:pPr>
      <w:r>
        <w:rPr>
          <w:rFonts w:hint="eastAsia" w:ascii="宋体" w:hAnsi="宋体" w:eastAsia="宋体" w:cs="宋体"/>
          <w:color w:val="333333"/>
          <w:kern w:val="0"/>
          <w:sz w:val="28"/>
          <w:szCs w:val="28"/>
          <w:lang w:val="en-US" w:eastAsia="zh-CN" w:bidi="ar"/>
        </w:rPr>
        <w:t xml:space="preserve">联系电话：0371-86568081/86568210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right="0" w:rightChars="0" w:firstLine="480"/>
        <w:jc w:val="left"/>
        <w:textAlignment w:val="auto"/>
        <w:outlineLvl w:val="9"/>
        <w:rPr>
          <w:rFonts w:hint="eastAsia" w:ascii="宋体" w:hAnsi="宋体" w:eastAsia="宋体" w:cs="宋体"/>
          <w:color w:val="333333"/>
          <w:kern w:val="0"/>
          <w:sz w:val="28"/>
          <w:szCs w:val="28"/>
          <w:lang w:val="en-US" w:eastAsia="zh-CN" w:bidi="ar"/>
        </w:rPr>
      </w:pPr>
      <w:r>
        <w:rPr>
          <w:rFonts w:hint="eastAsia" w:ascii="宋体" w:hAnsi="宋体" w:eastAsia="宋体" w:cs="宋体"/>
          <w:color w:val="333333"/>
          <w:kern w:val="0"/>
          <w:sz w:val="28"/>
          <w:szCs w:val="28"/>
          <w:lang w:val="en-US" w:eastAsia="zh-CN" w:bidi="ar"/>
        </w:rPr>
        <w:t>QQ：2710817942</w:t>
      </w:r>
    </w:p>
    <w:p>
      <w:pPr>
        <w:keepNext w:val="0"/>
        <w:keepLines w:val="0"/>
        <w:widowControl/>
        <w:suppressLineNumbers w:val="0"/>
        <w:ind w:firstLine="480"/>
        <w:jc w:val="left"/>
        <w:rPr>
          <w:rFonts w:hint="eastAsia" w:ascii="宋体" w:hAnsi="宋体" w:eastAsia="宋体" w:cs="宋体"/>
          <w:kern w:val="0"/>
          <w:sz w:val="28"/>
          <w:szCs w:val="28"/>
          <w:lang w:val="en-US" w:eastAsia="zh-CN" w:bidi="ar"/>
        </w:rPr>
      </w:pPr>
      <w:r>
        <w:rPr>
          <w:rFonts w:hint="eastAsia" w:ascii="宋体" w:hAnsi="宋体" w:eastAsia="宋体" w:cs="宋体"/>
          <w:color w:val="333333"/>
          <w:kern w:val="0"/>
          <w:sz w:val="28"/>
          <w:szCs w:val="28"/>
          <w:lang w:val="en-US" w:eastAsia="zh-CN" w:bidi="ar"/>
        </w:rPr>
        <w:t xml:space="preserve">E--mail:   </w:t>
      </w:r>
      <w:r>
        <w:rPr>
          <w:rFonts w:hint="eastAsia" w:ascii="宋体" w:hAnsi="宋体" w:eastAsia="宋体" w:cs="宋体"/>
          <w:color w:val="333333"/>
          <w:kern w:val="0"/>
          <w:sz w:val="28"/>
          <w:szCs w:val="28"/>
          <w:lang w:val="en-US" w:eastAsia="zh-CN" w:bidi="ar"/>
        </w:rPr>
        <w:fldChar w:fldCharType="begin"/>
      </w:r>
      <w:r>
        <w:rPr>
          <w:rFonts w:hint="eastAsia" w:ascii="宋体" w:hAnsi="宋体" w:eastAsia="宋体" w:cs="宋体"/>
          <w:color w:val="333333"/>
          <w:kern w:val="0"/>
          <w:sz w:val="28"/>
          <w:szCs w:val="28"/>
          <w:lang w:val="en-US" w:eastAsia="zh-CN" w:bidi="ar"/>
        </w:rPr>
        <w:instrText xml:space="preserve"> HYPERLINK "mailto:shanghuipeixun@163.com" </w:instrText>
      </w:r>
      <w:r>
        <w:rPr>
          <w:rFonts w:hint="eastAsia" w:ascii="宋体" w:hAnsi="宋体" w:eastAsia="宋体" w:cs="宋体"/>
          <w:color w:val="333333"/>
          <w:kern w:val="0"/>
          <w:sz w:val="28"/>
          <w:szCs w:val="28"/>
          <w:lang w:val="en-US" w:eastAsia="zh-CN" w:bidi="ar"/>
        </w:rPr>
        <w:fldChar w:fldCharType="separate"/>
      </w:r>
      <w:r>
        <w:rPr>
          <w:rStyle w:val="3"/>
          <w:rFonts w:hint="eastAsia" w:ascii="宋体" w:hAnsi="宋体" w:eastAsia="宋体" w:cs="宋体"/>
          <w:color w:val="333333"/>
          <w:kern w:val="0"/>
          <w:sz w:val="28"/>
          <w:szCs w:val="28"/>
          <w:lang w:val="en-US" w:eastAsia="zh-CN" w:bidi="ar"/>
        </w:rPr>
        <w:t>shanghuipeixun@163.com</w:t>
      </w:r>
      <w:r>
        <w:rPr>
          <w:rFonts w:hint="eastAsia" w:ascii="宋体" w:hAnsi="宋体" w:eastAsia="宋体" w:cs="宋体"/>
          <w:color w:val="333333"/>
          <w:kern w:val="0"/>
          <w:sz w:val="28"/>
          <w:szCs w:val="28"/>
          <w:lang w:val="en-US" w:eastAsia="zh-CN" w:bidi="ar"/>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560"/>
        <w:jc w:val="left"/>
        <w:textAlignment w:val="auto"/>
        <w:outlineLvl w:val="9"/>
        <w:rPr>
          <w:rFonts w:hint="eastAsia" w:ascii="宋体" w:hAnsi="宋体" w:eastAsia="宋体" w:cs="宋体"/>
          <w:sz w:val="28"/>
          <w:szCs w:val="28"/>
        </w:rPr>
      </w:pPr>
      <w:r>
        <w:rPr>
          <w:rFonts w:hint="eastAsia" w:ascii="宋体" w:hAnsi="宋体" w:eastAsia="宋体" w:cs="宋体"/>
          <w:color w:val="333333"/>
          <w:kern w:val="0"/>
          <w:sz w:val="28"/>
          <w:szCs w:val="28"/>
          <w:lang w:val="en-US" w:eastAsia="zh-CN" w:bidi="ar"/>
        </w:rPr>
        <w:t>培训费：会员单位</w:t>
      </w:r>
      <w:r>
        <w:rPr>
          <w:rFonts w:hint="eastAsia" w:ascii="宋体" w:hAnsi="宋体" w:eastAsia="宋体" w:cs="宋体"/>
          <w:kern w:val="0"/>
          <w:sz w:val="28"/>
          <w:szCs w:val="28"/>
          <w:lang w:val="en-US" w:eastAsia="zh-CN" w:bidi="ar"/>
        </w:rPr>
        <w:t>600元/人</w:t>
      </w:r>
      <w:r>
        <w:rPr>
          <w:rFonts w:hint="eastAsia" w:ascii="宋体" w:hAnsi="宋体" w:eastAsia="宋体" w:cs="宋体"/>
          <w:color w:val="333333"/>
          <w:kern w:val="0"/>
          <w:sz w:val="28"/>
          <w:szCs w:val="28"/>
          <w:lang w:val="en-US" w:eastAsia="zh-CN" w:bidi="ar"/>
        </w:rPr>
        <w:t>（含资料文具、证书、午餐、实习费），非会员单位</w:t>
      </w:r>
      <w:r>
        <w:rPr>
          <w:rFonts w:hint="eastAsia" w:ascii="宋体" w:hAnsi="宋体" w:eastAsia="宋体" w:cs="宋体"/>
          <w:kern w:val="0"/>
          <w:sz w:val="28"/>
          <w:szCs w:val="28"/>
          <w:lang w:val="en-US" w:eastAsia="zh-CN" w:bidi="ar"/>
        </w:rPr>
        <w:t>1200元/人</w:t>
      </w:r>
      <w:r>
        <w:rPr>
          <w:rFonts w:hint="eastAsia" w:ascii="宋体" w:hAnsi="宋体" w:eastAsia="宋体" w:cs="宋体"/>
          <w:color w:val="333333"/>
          <w:kern w:val="0"/>
          <w:sz w:val="28"/>
          <w:szCs w:val="28"/>
          <w:lang w:val="en-US" w:eastAsia="zh-CN" w:bidi="ar"/>
        </w:rPr>
        <w:t xml:space="preserve">（含资料文具、证书、午餐、实习费））；培训期间食宿费用自理，会务组可统一安排。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jc w:val="left"/>
        <w:textAlignment w:val="auto"/>
        <w:outlineLvl w:val="9"/>
        <w:rPr>
          <w:rFonts w:hint="eastAsia" w:ascii="宋体" w:hAnsi="宋体" w:eastAsia="宋体" w:cs="宋体"/>
          <w:sz w:val="28"/>
          <w:szCs w:val="28"/>
        </w:rPr>
      </w:pPr>
      <w:r>
        <w:rPr>
          <w:rFonts w:hint="eastAsia" w:ascii="宋体" w:hAnsi="宋体" w:eastAsia="宋体" w:cs="宋体"/>
          <w:color w:val="333333"/>
          <w:kern w:val="0"/>
          <w:sz w:val="28"/>
          <w:szCs w:val="28"/>
          <w:lang w:val="en-US" w:eastAsia="zh-CN" w:bidi="ar"/>
        </w:rPr>
        <w:t xml:space="preserve">   交费方式：现金或银行汇款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宋体" w:hAnsi="宋体" w:eastAsia="宋体" w:cs="宋体"/>
          <w:sz w:val="28"/>
          <w:szCs w:val="28"/>
        </w:rPr>
      </w:pPr>
      <w:r>
        <w:rPr>
          <w:rFonts w:hint="eastAsia" w:ascii="宋体" w:hAnsi="宋体" w:eastAsia="宋体" w:cs="宋体"/>
          <w:color w:val="333333"/>
          <w:kern w:val="0"/>
          <w:sz w:val="28"/>
          <w:szCs w:val="28"/>
          <w:lang w:val="en-US" w:eastAsia="zh-CN" w:bidi="ar"/>
        </w:rPr>
        <w:t xml:space="preserve">名称：户名：河南省医疗器械商会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宋体" w:hAnsi="宋体" w:eastAsia="宋体" w:cs="宋体"/>
          <w:sz w:val="28"/>
          <w:szCs w:val="28"/>
        </w:rPr>
      </w:pPr>
      <w:r>
        <w:rPr>
          <w:rFonts w:hint="eastAsia" w:ascii="宋体" w:hAnsi="宋体" w:eastAsia="宋体" w:cs="宋体"/>
          <w:color w:val="333333"/>
          <w:kern w:val="0"/>
          <w:sz w:val="28"/>
          <w:szCs w:val="28"/>
          <w:lang w:val="en-US" w:eastAsia="zh-CN" w:bidi="ar"/>
        </w:rPr>
        <w:t xml:space="preserve">开户行：中国工商银行郑州二七支行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宋体" w:hAnsi="宋体" w:eastAsia="宋体" w:cs="宋体"/>
          <w:sz w:val="28"/>
          <w:szCs w:val="28"/>
        </w:rPr>
      </w:pPr>
      <w:r>
        <w:rPr>
          <w:rFonts w:hint="eastAsia" w:ascii="宋体" w:hAnsi="宋体" w:eastAsia="宋体" w:cs="宋体"/>
          <w:color w:val="333333"/>
          <w:kern w:val="0"/>
          <w:sz w:val="28"/>
          <w:szCs w:val="28"/>
          <w:lang w:val="en-US" w:eastAsia="zh-CN" w:bidi="ar"/>
        </w:rPr>
        <w:t xml:space="preserve">账号：1702028109200258571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right="0" w:rightChars="0"/>
        <w:jc w:val="left"/>
        <w:textAlignment w:val="auto"/>
        <w:outlineLvl w:val="9"/>
        <w:rPr>
          <w:rFonts w:hint="eastAsia" w:ascii="宋体" w:hAnsi="宋体" w:eastAsia="宋体" w:cs="宋体"/>
          <w:sz w:val="28"/>
          <w:szCs w:val="28"/>
        </w:rPr>
      </w:pPr>
      <w:r>
        <w:rPr>
          <w:rFonts w:hint="eastAsia" w:ascii="宋体" w:hAnsi="宋体" w:eastAsia="宋体" w:cs="宋体"/>
          <w:color w:val="333333"/>
          <w:kern w:val="0"/>
          <w:sz w:val="28"/>
          <w:szCs w:val="28"/>
          <w:lang w:val="en-US" w:eastAsia="zh-CN" w:bidi="ar"/>
        </w:rPr>
        <w:t xml:space="preserve">汇款请注明“检验培训”字样。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jc w:val="left"/>
        <w:textAlignment w:val="auto"/>
        <w:outlineLvl w:val="9"/>
        <w:rPr>
          <w:rFonts w:hint="eastAsia" w:ascii="宋体" w:hAnsi="宋体" w:eastAsia="宋体" w:cs="宋体"/>
          <w:sz w:val="28"/>
          <w:szCs w:val="28"/>
        </w:rPr>
      </w:pPr>
      <w:r>
        <w:rPr>
          <w:rFonts w:hint="eastAsia" w:ascii="宋体" w:hAnsi="宋体" w:eastAsia="宋体" w:cs="宋体"/>
          <w:b/>
          <w:bCs/>
          <w:color w:val="333333"/>
          <w:kern w:val="0"/>
          <w:sz w:val="28"/>
          <w:szCs w:val="28"/>
          <w:lang w:val="en-US" w:eastAsia="zh-CN" w:bidi="ar"/>
        </w:rPr>
        <w:t>六、其它事项：</w:t>
      </w:r>
      <w:r>
        <w:rPr>
          <w:rFonts w:hint="eastAsia" w:ascii="宋体" w:hAnsi="宋体" w:eastAsia="宋体" w:cs="宋体"/>
          <w:color w:val="333333"/>
          <w:kern w:val="0"/>
          <w:sz w:val="28"/>
          <w:szCs w:val="28"/>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560"/>
        <w:jc w:val="left"/>
        <w:textAlignment w:val="auto"/>
        <w:outlineLvl w:val="9"/>
        <w:rPr>
          <w:rFonts w:hint="eastAsia" w:ascii="宋体" w:hAnsi="宋体" w:eastAsia="宋体" w:cs="宋体"/>
          <w:sz w:val="28"/>
          <w:szCs w:val="28"/>
        </w:rPr>
      </w:pPr>
      <w:r>
        <w:rPr>
          <w:rFonts w:hint="eastAsia" w:ascii="宋体" w:hAnsi="宋体" w:eastAsia="宋体" w:cs="宋体"/>
          <w:color w:val="333333"/>
          <w:kern w:val="0"/>
          <w:sz w:val="28"/>
          <w:szCs w:val="28"/>
          <w:lang w:val="en-US" w:eastAsia="zh-CN" w:bidi="ar"/>
        </w:rPr>
        <w:t xml:space="preserve">1、参加培训人员必须携带身份证。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549"/>
        <w:jc w:val="left"/>
        <w:textAlignment w:val="auto"/>
        <w:outlineLvl w:val="9"/>
        <w:rPr>
          <w:rFonts w:hint="eastAsia" w:ascii="宋体" w:hAnsi="宋体" w:eastAsia="宋体" w:cs="宋体"/>
          <w:color w:val="333333"/>
          <w:kern w:val="0"/>
          <w:sz w:val="28"/>
          <w:szCs w:val="28"/>
          <w:u w:val="single"/>
          <w:lang w:val="en-US" w:eastAsia="zh-CN" w:bidi="ar"/>
        </w:rPr>
      </w:pPr>
      <w:r>
        <w:rPr>
          <w:rFonts w:hint="eastAsia" w:ascii="宋体" w:hAnsi="宋体" w:eastAsia="宋体" w:cs="宋体"/>
          <w:color w:val="333333"/>
          <w:kern w:val="0"/>
          <w:sz w:val="28"/>
          <w:szCs w:val="28"/>
          <w:u w:val="single"/>
          <w:lang w:val="en-US" w:eastAsia="zh-CN" w:bidi="ar"/>
        </w:rPr>
        <w:t xml:space="preserve">2、学员有身体不适，或特殊情况者请自备药品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549"/>
        <w:jc w:val="left"/>
        <w:textAlignment w:val="auto"/>
        <w:outlineLvl w:val="9"/>
        <w:rPr>
          <w:rFonts w:hint="eastAsia" w:ascii="宋体" w:hAnsi="宋体" w:eastAsia="宋体" w:cs="宋体"/>
          <w:color w:val="333333"/>
          <w:kern w:val="0"/>
          <w:sz w:val="28"/>
          <w:szCs w:val="28"/>
          <w:u w:val="singl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right="0" w:rightChars="0"/>
        <w:jc w:val="left"/>
        <w:textAlignment w:val="auto"/>
        <w:outlineLvl w:val="9"/>
      </w:pPr>
      <w:r>
        <w:rPr>
          <w:rFonts w:hint="eastAsia" w:ascii="宋体" w:hAnsi="宋体" w:eastAsia="宋体" w:cs="宋体"/>
          <w:kern w:val="0"/>
          <w:sz w:val="28"/>
          <w:szCs w:val="28"/>
          <w:lang w:val="en-US" w:eastAsia="zh-CN" w:bidi="ar"/>
        </w:rPr>
        <w:t>【注：请企业按要求填写好附件（报名回执表）于8月8日前发送至商会邮箱】</w:t>
      </w:r>
      <w:r>
        <w:rPr>
          <w:rFonts w:hint="eastAsia" w:ascii="宋体" w:hAnsi="宋体" w:eastAsia="宋体" w:cs="宋体"/>
          <w:kern w:val="0"/>
          <w:sz w:val="28"/>
          <w:szCs w:val="28"/>
          <w:lang w:val="en-US" w:eastAsia="zh-CN" w:bidi="ar"/>
        </w:rPr>
        <w:br w:type="textWrapping"/>
      </w:r>
      <w:r>
        <w:rPr>
          <w:rFonts w:hint="eastAsia" w:ascii="宋体" w:hAnsi="宋体" w:eastAsia="宋体" w:cs="宋体"/>
          <w:kern w:val="0"/>
          <w:sz w:val="28"/>
          <w:szCs w:val="28"/>
          <w:lang w:val="en-US" w:eastAsia="zh-CN" w:bidi="ar"/>
        </w:rPr>
        <w:t> </w:t>
      </w:r>
      <w:r>
        <w:rPr>
          <w:rFonts w:hint="eastAsia" w:ascii="宋体" w:hAnsi="宋体" w:eastAsia="宋体" w:cs="宋体"/>
          <w:kern w:val="0"/>
          <w:sz w:val="28"/>
          <w:szCs w:val="28"/>
          <w:lang w:val="en-US" w:eastAsia="zh-CN" w:bidi="ar"/>
        </w:rPr>
        <w:br w:type="textWrapping"/>
      </w:r>
      <w:r>
        <w:rPr>
          <w:rFonts w:hint="eastAsia" w:ascii="宋体" w:hAnsi="宋体" w:eastAsia="宋体" w:cs="宋体"/>
          <w:kern w:val="0"/>
          <w:sz w:val="28"/>
          <w:szCs w:val="28"/>
          <w:lang w:val="en-US" w:eastAsia="zh-CN" w:bidi="ar"/>
        </w:rPr>
        <w:t>                                       河南省医疗器械商会</w:t>
      </w:r>
      <w:r>
        <w:rPr>
          <w:rFonts w:hint="eastAsia" w:ascii="宋体" w:hAnsi="宋体" w:eastAsia="宋体" w:cs="宋体"/>
          <w:kern w:val="0"/>
          <w:sz w:val="28"/>
          <w:szCs w:val="28"/>
          <w:lang w:val="en-US" w:eastAsia="zh-CN" w:bidi="ar"/>
        </w:rPr>
        <w:br w:type="textWrapping"/>
      </w:r>
      <w:r>
        <w:rPr>
          <w:rFonts w:hint="eastAsia" w:ascii="宋体" w:hAnsi="宋体" w:eastAsia="宋体" w:cs="宋体"/>
          <w:kern w:val="0"/>
          <w:sz w:val="28"/>
          <w:szCs w:val="28"/>
          <w:lang w:val="en-US" w:eastAsia="zh-CN" w:bidi="ar"/>
        </w:rPr>
        <w:t>                      2016年7月21日</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w:t>
      </w:r>
    </w:p>
    <w:p/>
    <w:p>
      <w:pPr>
        <w:keepNext w:val="0"/>
        <w:keepLines w:val="0"/>
        <w:pageBreakBefore w:val="0"/>
        <w:widowControl w:val="0"/>
        <w:kinsoku/>
        <w:wordWrap/>
        <w:overflowPunct/>
        <w:topLinePunct w:val="0"/>
        <w:autoSpaceDE/>
        <w:autoSpaceDN/>
        <w:bidi w:val="0"/>
        <w:adjustRightInd/>
        <w:snapToGrid/>
        <w:spacing w:before="313" w:beforeLines="100" w:after="313" w:afterLines="100" w:line="480" w:lineRule="auto"/>
        <w:ind w:left="0" w:leftChars="0" w:right="0" w:rightChars="0" w:firstLine="0" w:firstLineChars="0"/>
        <w:jc w:val="center"/>
        <w:textAlignment w:val="auto"/>
        <w:outlineLvl w:val="9"/>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b/>
          <w:color w:val="000000" w:themeColor="text1"/>
          <w:kern w:val="0"/>
          <w:sz w:val="33"/>
          <w:szCs w:val="33"/>
          <w:lang w:val="en-US" w:eastAsia="zh-CN" w:bidi="ar"/>
          <w14:textFill>
            <w14:solidFill>
              <w14:schemeClr w14:val="tx1"/>
            </w14:solidFill>
          </w14:textFill>
        </w:rPr>
        <w:t>总局食品药品审核查验中心</w:t>
      </w:r>
    </w:p>
    <w:p>
      <w:pPr>
        <w:keepNext w:val="0"/>
        <w:keepLines w:val="0"/>
        <w:pageBreakBefore w:val="0"/>
        <w:widowControl w:val="0"/>
        <w:kinsoku/>
        <w:wordWrap/>
        <w:overflowPunct/>
        <w:topLinePunct w:val="0"/>
        <w:autoSpaceDE/>
        <w:autoSpaceDN/>
        <w:bidi w:val="0"/>
        <w:adjustRightInd/>
        <w:snapToGrid/>
        <w:spacing w:before="313" w:beforeLines="100" w:after="313" w:afterLines="100" w:line="480" w:lineRule="auto"/>
        <w:ind w:left="0" w:leftChars="0" w:right="0" w:rightChars="0" w:firstLine="420" w:firstLineChars="0"/>
        <w:jc w:val="both"/>
        <w:textAlignment w:val="auto"/>
        <w:outlineLvl w:val="9"/>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w:t>
      </w:r>
      <w:r>
        <w:rPr>
          <w:rFonts w:hint="eastAsia" w:ascii="宋体" w:hAnsi="宋体" w:eastAsia="宋体" w:cs="宋体"/>
          <w:color w:val="000000"/>
          <w:sz w:val="28"/>
          <w:szCs w:val="28"/>
        </w:rPr>
        <w:t>．组织制定药品、医疗器械、化妆品审核查验工作的技术规范和管理制度。参与制定药品、医疗器械、化妆品相关质量管理规范及指导原则等技术文件。</w:t>
      </w:r>
      <w:r>
        <w:rPr>
          <w:rFonts w:hint="eastAsia" w:ascii="宋体" w:hAnsi="宋体" w:eastAsia="宋体" w:cs="宋体"/>
          <w:color w:val="000000"/>
          <w:sz w:val="28"/>
          <w:szCs w:val="28"/>
        </w:rPr>
        <w:br w:type="textWrapping"/>
      </w:r>
      <w:r>
        <w:rPr>
          <w:rFonts w:hint="eastAsia" w:ascii="宋体" w:hAnsi="宋体" w:eastAsia="宋体" w:cs="宋体"/>
          <w:color w:val="000000"/>
          <w:sz w:val="28"/>
          <w:szCs w:val="28"/>
        </w:rPr>
        <w:t xml:space="preserve">　　2．组织开展药品注册现场核查相关工作。开展药物研究、药品生产质量管理规范相关的合规性核查和有因核查。开展医疗器械相关质量管理规范的合规性核查、临床试验项目现场核查以及有因核查。组织开展药品、医疗器械、化妆品质量管理规范相关的飞行检查。 </w:t>
      </w:r>
      <w:r>
        <w:rPr>
          <w:rFonts w:hint="eastAsia" w:ascii="宋体" w:hAnsi="宋体" w:eastAsia="宋体" w:cs="宋体"/>
          <w:color w:val="000000"/>
          <w:sz w:val="28"/>
          <w:szCs w:val="28"/>
        </w:rPr>
        <w:br w:type="textWrapping"/>
      </w:r>
      <w:r>
        <w:rPr>
          <w:rFonts w:hint="eastAsia" w:ascii="宋体" w:hAnsi="宋体" w:eastAsia="宋体" w:cs="宋体"/>
          <w:color w:val="000000"/>
          <w:sz w:val="28"/>
          <w:szCs w:val="28"/>
        </w:rPr>
        <w:t>　　3．承担相关国家核查员的聘任、考核、培训等日常管理工作，指导地方核查员队伍建设。</w:t>
      </w:r>
      <w:r>
        <w:rPr>
          <w:rFonts w:hint="eastAsia" w:ascii="宋体" w:hAnsi="宋体" w:eastAsia="宋体" w:cs="宋体"/>
          <w:color w:val="000000"/>
          <w:sz w:val="28"/>
          <w:szCs w:val="28"/>
        </w:rPr>
        <w:br w:type="textWrapping"/>
      </w:r>
      <w:r>
        <w:rPr>
          <w:rFonts w:hint="eastAsia" w:ascii="宋体" w:hAnsi="宋体" w:eastAsia="宋体" w:cs="宋体"/>
          <w:color w:val="000000"/>
          <w:sz w:val="28"/>
          <w:szCs w:val="28"/>
        </w:rPr>
        <w:t>　　4．指导地方药品、医疗器械、化妆品审核查验相关工作，开展审核查验机构能力评价相关工作。</w:t>
      </w:r>
      <w:r>
        <w:rPr>
          <w:rFonts w:hint="eastAsia" w:ascii="宋体" w:hAnsi="宋体" w:eastAsia="宋体" w:cs="宋体"/>
          <w:color w:val="000000"/>
          <w:sz w:val="28"/>
          <w:szCs w:val="28"/>
        </w:rPr>
        <w:br w:type="textWrapping"/>
      </w:r>
      <w:r>
        <w:rPr>
          <w:rFonts w:hint="eastAsia" w:ascii="宋体" w:hAnsi="宋体" w:eastAsia="宋体" w:cs="宋体"/>
          <w:color w:val="000000"/>
          <w:sz w:val="28"/>
          <w:szCs w:val="28"/>
        </w:rPr>
        <w:t>　　5．负责汇总分析全国药品审核查验相关信息，开展相关风险评估工作。开展药品、医疗器械、化妆品审核查验相关的理论、技术和发展趋势研究。组织开展相关审核查验工作的学术交流和技术咨询。</w:t>
      </w:r>
      <w:r>
        <w:rPr>
          <w:rFonts w:hint="eastAsia" w:ascii="宋体" w:hAnsi="宋体" w:eastAsia="宋体" w:cs="宋体"/>
          <w:color w:val="000000"/>
          <w:sz w:val="28"/>
          <w:szCs w:val="28"/>
        </w:rPr>
        <w:br w:type="textWrapping"/>
      </w:r>
      <w:r>
        <w:rPr>
          <w:rFonts w:hint="eastAsia" w:ascii="宋体" w:hAnsi="宋体" w:eastAsia="宋体" w:cs="宋体"/>
          <w:color w:val="000000"/>
          <w:sz w:val="28"/>
          <w:szCs w:val="28"/>
        </w:rPr>
        <w:t>　　6．组织开展药品、医疗器械、化妆品相关境外核查工作。承担审核查验相关的国际交流与合作工作。</w:t>
      </w:r>
      <w:r>
        <w:rPr>
          <w:rFonts w:hint="eastAsia" w:ascii="宋体" w:hAnsi="宋体" w:eastAsia="宋体" w:cs="宋体"/>
          <w:color w:val="000000"/>
          <w:sz w:val="28"/>
          <w:szCs w:val="28"/>
        </w:rPr>
        <w:br w:type="textWrapping"/>
      </w:r>
      <w:r>
        <w:rPr>
          <w:rFonts w:hint="eastAsia" w:ascii="宋体" w:hAnsi="宋体" w:eastAsia="宋体" w:cs="宋体"/>
          <w:color w:val="000000"/>
          <w:sz w:val="28"/>
          <w:szCs w:val="28"/>
        </w:rPr>
        <w:t>　　7．承办总局交办的其他事项。</w:t>
      </w:r>
    </w:p>
    <w:bookmarkEnd w:id="1"/>
    <w:p>
      <w:pPr>
        <w:keepNext w:val="0"/>
        <w:keepLines w:val="0"/>
        <w:pageBreakBefore w:val="0"/>
        <w:widowControl w:val="0"/>
        <w:kinsoku/>
        <w:wordWrap/>
        <w:overflowPunct/>
        <w:topLinePunct w:val="0"/>
        <w:autoSpaceDE/>
        <w:autoSpaceDN/>
        <w:bidi w:val="0"/>
        <w:adjustRightInd/>
        <w:snapToGrid/>
        <w:spacing w:before="313" w:beforeLines="100" w:after="313" w:afterLines="100" w:line="480" w:lineRule="auto"/>
        <w:ind w:left="0" w:leftChars="0" w:right="0" w:rightChars="0" w:firstLine="420" w:firstLineChars="0"/>
        <w:jc w:val="both"/>
        <w:textAlignment w:val="auto"/>
        <w:outlineLvl w:val="9"/>
        <w:rPr>
          <w:rFonts w:hint="eastAsia" w:ascii="宋体" w:hAnsi="宋体" w:eastAsia="宋体" w:cs="宋体"/>
          <w:color w:val="000000"/>
          <w:sz w:val="21"/>
          <w:szCs w:val="21"/>
        </w:rPr>
      </w:pPr>
    </w:p>
    <w:p>
      <w:pPr>
        <w:keepNext w:val="0"/>
        <w:keepLines w:val="0"/>
        <w:pageBreakBefore w:val="0"/>
        <w:widowControl w:val="0"/>
        <w:kinsoku/>
        <w:wordWrap/>
        <w:overflowPunct/>
        <w:topLinePunct w:val="0"/>
        <w:autoSpaceDE/>
        <w:autoSpaceDN/>
        <w:bidi w:val="0"/>
        <w:adjustRightInd/>
        <w:snapToGrid/>
        <w:spacing w:before="313" w:beforeLines="100" w:after="313" w:afterLines="100" w:line="480" w:lineRule="auto"/>
        <w:ind w:left="0" w:leftChars="0" w:right="0" w:rightChars="0" w:firstLine="420" w:firstLineChars="0"/>
        <w:jc w:val="both"/>
        <w:textAlignment w:val="auto"/>
        <w:outlineLvl w:val="9"/>
        <w:rPr>
          <w:rFonts w:hint="eastAsia" w:ascii="宋体" w:hAnsi="宋体" w:eastAsia="宋体" w:cs="宋体"/>
          <w:color w:val="000000"/>
          <w:sz w:val="21"/>
          <w:szCs w:val="21"/>
        </w:rPr>
      </w:pPr>
    </w:p>
    <w:p>
      <w:pPr>
        <w:keepNext w:val="0"/>
        <w:keepLines w:val="0"/>
        <w:pageBreakBefore w:val="0"/>
        <w:widowControl w:val="0"/>
        <w:kinsoku/>
        <w:wordWrap/>
        <w:overflowPunct/>
        <w:topLinePunct w:val="0"/>
        <w:autoSpaceDE/>
        <w:autoSpaceDN/>
        <w:bidi w:val="0"/>
        <w:adjustRightInd/>
        <w:snapToGrid/>
        <w:spacing w:before="313" w:beforeLines="100" w:after="313" w:afterLines="100" w:line="480" w:lineRule="auto"/>
        <w:ind w:left="0" w:leftChars="0" w:right="0" w:rightChars="0" w:firstLine="0" w:firstLineChars="0"/>
        <w:jc w:val="both"/>
        <w:textAlignment w:val="auto"/>
        <w:outlineLvl w:val="9"/>
        <w:rPr>
          <w:rFonts w:hint="eastAsia" w:ascii="宋体" w:hAnsi="宋体" w:eastAsia="宋体" w:cs="宋体"/>
          <w:b/>
          <w:color w:val="000000" w:themeColor="text1"/>
          <w:kern w:val="0"/>
          <w:sz w:val="33"/>
          <w:szCs w:val="33"/>
          <w:lang w:val="en-US" w:eastAsia="zh-CN" w:bidi="ar"/>
          <w14:textFill>
            <w14:solidFill>
              <w14:schemeClr w14:val="tx1"/>
            </w14:solidFill>
          </w14:textFill>
        </w:rPr>
      </w:pPr>
      <w:r>
        <w:rPr>
          <w:rFonts w:hint="eastAsia" w:ascii="宋体" w:hAnsi="宋体" w:eastAsia="宋体" w:cs="宋体"/>
          <w:b/>
          <w:color w:val="000000" w:themeColor="text1"/>
          <w:kern w:val="0"/>
          <w:sz w:val="33"/>
          <w:szCs w:val="33"/>
          <w:lang w:val="en-US" w:eastAsia="zh-CN" w:bidi="ar"/>
          <w14:textFill>
            <w14:solidFill>
              <w14:schemeClr w14:val="tx1"/>
            </w14:solidFill>
          </w14:textFill>
        </w:rPr>
        <w:t>附件1</w:t>
      </w:r>
    </w:p>
    <w:p>
      <w:pPr>
        <w:keepNext w:val="0"/>
        <w:keepLines w:val="0"/>
        <w:pageBreakBefore w:val="0"/>
        <w:widowControl w:val="0"/>
        <w:kinsoku/>
        <w:wordWrap/>
        <w:overflowPunct/>
        <w:topLinePunct w:val="0"/>
        <w:autoSpaceDE/>
        <w:autoSpaceDN/>
        <w:bidi w:val="0"/>
        <w:adjustRightInd/>
        <w:snapToGrid/>
        <w:spacing w:before="313" w:beforeLines="100" w:after="313" w:afterLines="100" w:line="480" w:lineRule="auto"/>
        <w:ind w:left="0" w:leftChars="0" w:right="0" w:rightChars="0" w:firstLine="420" w:firstLineChars="0"/>
        <w:jc w:val="both"/>
        <w:textAlignment w:val="auto"/>
        <w:outlineLvl w:val="9"/>
        <w:rPr>
          <w:rFonts w:hint="eastAsia" w:ascii="宋体" w:hAnsi="宋体" w:eastAsia="宋体" w:cs="宋体"/>
          <w:color w:val="000000"/>
          <w:sz w:val="21"/>
          <w:szCs w:val="21"/>
        </w:rPr>
      </w:pPr>
    </w:p>
    <w:p>
      <w:pPr>
        <w:keepNext w:val="0"/>
        <w:keepLines w:val="0"/>
        <w:pageBreakBefore w:val="0"/>
        <w:widowControl w:val="0"/>
        <w:kinsoku/>
        <w:wordWrap/>
        <w:overflowPunct/>
        <w:topLinePunct w:val="0"/>
        <w:autoSpaceDE/>
        <w:autoSpaceDN/>
        <w:bidi w:val="0"/>
        <w:adjustRightInd/>
        <w:snapToGrid/>
        <w:spacing w:before="313" w:beforeLines="100" w:after="313" w:afterLines="100" w:line="480" w:lineRule="auto"/>
        <w:ind w:left="0" w:leftChars="0" w:right="0" w:rightChars="0" w:firstLine="0" w:firstLineChars="0"/>
        <w:jc w:val="both"/>
        <w:textAlignment w:val="auto"/>
        <w:outlineLvl w:val="9"/>
        <w:rPr>
          <w:rFonts w:hint="eastAsia" w:ascii="宋体" w:hAnsi="宋体" w:eastAsia="宋体" w:cs="宋体"/>
          <w:b/>
          <w:color w:val="000000" w:themeColor="text1"/>
          <w:kern w:val="0"/>
          <w:sz w:val="33"/>
          <w:szCs w:val="33"/>
          <w:lang w:val="en-US" w:eastAsia="zh-CN" w:bidi="ar"/>
          <w14:textFill>
            <w14:solidFill>
              <w14:schemeClr w14:val="tx1"/>
            </w14:solidFill>
          </w14:textFill>
        </w:rPr>
      </w:pPr>
    </w:p>
    <w:tbl>
      <w:tblPr>
        <w:tblStyle w:val="4"/>
        <w:tblpPr w:leftFromText="180" w:rightFromText="180" w:vertAnchor="page" w:horzAnchor="margin" w:tblpX="-230" w:tblpY="2866"/>
        <w:tblW w:w="95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5"/>
        <w:gridCol w:w="825"/>
        <w:gridCol w:w="1427"/>
        <w:gridCol w:w="1903"/>
        <w:gridCol w:w="1346"/>
        <w:gridCol w:w="1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9597" w:type="dxa"/>
            <w:gridSpan w:val="6"/>
            <w:vAlign w:val="top"/>
          </w:tcPr>
          <w:p>
            <w:pPr>
              <w:spacing w:line="420" w:lineRule="exact"/>
              <w:ind w:right="-33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医疗器械国家飞检、核查通行标准专题讲座</w:t>
            </w:r>
            <w:r>
              <w:rPr>
                <w:rFonts w:hint="eastAsia" w:ascii="仿宋_GB2312" w:hAnsi="仿宋_GB2312" w:eastAsia="仿宋_GB2312" w:cs="仿宋_GB2312"/>
                <w:sz w:val="24"/>
                <w:szCs w:val="24"/>
                <w:lang w:eastAsia="zh-CN"/>
              </w:rPr>
              <w:t>报名回执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2295" w:type="dxa"/>
            <w:vAlign w:val="top"/>
          </w:tcPr>
          <w:p>
            <w:pPr>
              <w:spacing w:line="420" w:lineRule="exact"/>
              <w:ind w:right="-330"/>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单位名称</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发票抬头</w:t>
            </w:r>
            <w:r>
              <w:rPr>
                <w:rFonts w:hint="eastAsia" w:ascii="仿宋_GB2312" w:hAnsi="仿宋_GB2312" w:eastAsia="仿宋_GB2312" w:cs="仿宋_GB2312"/>
                <w:sz w:val="24"/>
                <w:szCs w:val="24"/>
                <w:lang w:val="en-US" w:eastAsia="zh-CN"/>
              </w:rPr>
              <w:t>*</w:t>
            </w:r>
          </w:p>
        </w:tc>
        <w:tc>
          <w:tcPr>
            <w:tcW w:w="4155" w:type="dxa"/>
            <w:gridSpan w:val="3"/>
            <w:vAlign w:val="top"/>
          </w:tcPr>
          <w:p>
            <w:pPr>
              <w:spacing w:line="420" w:lineRule="exact"/>
              <w:ind w:right="-330"/>
              <w:rPr>
                <w:rFonts w:hint="eastAsia" w:ascii="仿宋_GB2312" w:hAnsi="仿宋_GB2312" w:eastAsia="仿宋_GB2312" w:cs="仿宋_GB2312"/>
                <w:sz w:val="24"/>
                <w:szCs w:val="24"/>
              </w:rPr>
            </w:pPr>
          </w:p>
        </w:tc>
        <w:tc>
          <w:tcPr>
            <w:tcW w:w="1346" w:type="dxa"/>
            <w:vAlign w:val="top"/>
          </w:tcPr>
          <w:p>
            <w:pPr>
              <w:spacing w:line="420" w:lineRule="exact"/>
              <w:ind w:right="-33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手</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机</w:t>
            </w:r>
            <w:r>
              <w:rPr>
                <w:rFonts w:hint="eastAsia" w:ascii="仿宋_GB2312" w:hAnsi="仿宋_GB2312" w:eastAsia="仿宋_GB2312" w:cs="仿宋_GB2312"/>
                <w:sz w:val="24"/>
                <w:szCs w:val="24"/>
                <w:lang w:val="en-US" w:eastAsia="zh-CN"/>
              </w:rPr>
              <w:t>*</w:t>
            </w:r>
          </w:p>
        </w:tc>
        <w:tc>
          <w:tcPr>
            <w:tcW w:w="1801" w:type="dxa"/>
            <w:vAlign w:val="top"/>
          </w:tcPr>
          <w:p>
            <w:pPr>
              <w:spacing w:line="420" w:lineRule="exact"/>
              <w:ind w:right="-330"/>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2295" w:type="dxa"/>
            <w:vAlign w:val="top"/>
          </w:tcPr>
          <w:p>
            <w:pPr>
              <w:spacing w:line="420" w:lineRule="exact"/>
              <w:ind w:right="-33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邮寄地址</w:t>
            </w:r>
            <w:r>
              <w:rPr>
                <w:rFonts w:hint="eastAsia" w:ascii="仿宋_GB2312" w:hAnsi="仿宋_GB2312" w:eastAsia="仿宋_GB2312" w:cs="仿宋_GB2312"/>
                <w:sz w:val="24"/>
                <w:szCs w:val="24"/>
                <w:lang w:val="en-US" w:eastAsia="zh-CN"/>
              </w:rPr>
              <w:t>*</w:t>
            </w:r>
          </w:p>
        </w:tc>
        <w:tc>
          <w:tcPr>
            <w:tcW w:w="4155" w:type="dxa"/>
            <w:gridSpan w:val="3"/>
            <w:vAlign w:val="top"/>
          </w:tcPr>
          <w:p>
            <w:pPr>
              <w:spacing w:line="420" w:lineRule="exact"/>
              <w:ind w:right="-330"/>
              <w:rPr>
                <w:rFonts w:hint="eastAsia" w:ascii="仿宋_GB2312" w:hAnsi="仿宋_GB2312" w:eastAsia="仿宋_GB2312" w:cs="仿宋_GB2312"/>
                <w:sz w:val="24"/>
                <w:szCs w:val="24"/>
              </w:rPr>
            </w:pPr>
          </w:p>
        </w:tc>
        <w:tc>
          <w:tcPr>
            <w:tcW w:w="1346" w:type="dxa"/>
            <w:vAlign w:val="top"/>
          </w:tcPr>
          <w:p>
            <w:pPr>
              <w:spacing w:line="420" w:lineRule="exact"/>
              <w:ind w:right="-33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传 真</w:t>
            </w:r>
          </w:p>
        </w:tc>
        <w:tc>
          <w:tcPr>
            <w:tcW w:w="1801" w:type="dxa"/>
            <w:vAlign w:val="top"/>
          </w:tcPr>
          <w:p>
            <w:pPr>
              <w:spacing w:line="420" w:lineRule="exact"/>
              <w:ind w:right="-330"/>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2295" w:type="dxa"/>
            <w:vAlign w:val="top"/>
          </w:tcPr>
          <w:p>
            <w:pPr>
              <w:spacing w:line="420" w:lineRule="exact"/>
              <w:ind w:right="-330"/>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缴费方式</w:t>
            </w:r>
          </w:p>
        </w:tc>
        <w:tc>
          <w:tcPr>
            <w:tcW w:w="7302" w:type="dxa"/>
            <w:gridSpan w:val="5"/>
            <w:vAlign w:val="top"/>
          </w:tcPr>
          <w:p>
            <w:pPr>
              <w:spacing w:line="420" w:lineRule="exact"/>
              <w:ind w:right="-330"/>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现</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lang w:eastAsia="zh-CN"/>
              </w:rPr>
              <w:t>金</w:t>
            </w:r>
            <w:r>
              <w:rPr>
                <w:rFonts w:hint="eastAsia" w:ascii="仿宋_GB2312" w:hAnsi="仿宋_GB2312" w:eastAsia="仿宋_GB2312" w:cs="仿宋_GB2312"/>
                <w:sz w:val="24"/>
                <w:szCs w:val="24"/>
                <w:lang w:val="en-US" w:eastAsia="zh-CN"/>
              </w:rPr>
              <w:t xml:space="preserve">  口          汇 款  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295" w:type="dxa"/>
            <w:vAlign w:val="top"/>
          </w:tcPr>
          <w:p>
            <w:pPr>
              <w:spacing w:line="420" w:lineRule="exact"/>
              <w:ind w:right="-33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是否商会</w:t>
            </w:r>
          </w:p>
          <w:p>
            <w:pPr>
              <w:spacing w:line="420" w:lineRule="exact"/>
              <w:ind w:right="-33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会员单位</w:t>
            </w:r>
          </w:p>
        </w:tc>
        <w:tc>
          <w:tcPr>
            <w:tcW w:w="7302" w:type="dxa"/>
            <w:gridSpan w:val="5"/>
            <w:vAlign w:val="top"/>
          </w:tcPr>
          <w:p>
            <w:pPr>
              <w:spacing w:line="420" w:lineRule="exact"/>
              <w:ind w:right="-33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口 普通会员                    口 理事</w:t>
            </w:r>
          </w:p>
          <w:p>
            <w:pPr>
              <w:spacing w:line="420" w:lineRule="exact"/>
              <w:ind w:right="-33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口 常务理事                    口副会长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295" w:type="dxa"/>
            <w:vAlign w:val="top"/>
          </w:tcPr>
          <w:p>
            <w:pPr>
              <w:spacing w:line="420" w:lineRule="exact"/>
              <w:ind w:right="-330"/>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是否需要安排住宿</w:t>
            </w:r>
          </w:p>
        </w:tc>
        <w:tc>
          <w:tcPr>
            <w:tcW w:w="7302" w:type="dxa"/>
            <w:gridSpan w:val="5"/>
            <w:vAlign w:val="top"/>
          </w:tcPr>
          <w:p>
            <w:pPr>
              <w:spacing w:line="420" w:lineRule="exact"/>
              <w:ind w:right="-33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lang w:eastAsia="zh-CN"/>
              </w:rPr>
              <w:t>否</w:t>
            </w:r>
            <w:r>
              <w:rPr>
                <w:rFonts w:hint="eastAsia" w:ascii="仿宋_GB2312" w:hAnsi="仿宋_GB2312" w:eastAsia="仿宋_GB2312" w:cs="仿宋_GB2312"/>
                <w:sz w:val="24"/>
                <w:szCs w:val="24"/>
                <w:lang w:val="en-US" w:eastAsia="zh-CN"/>
              </w:rPr>
              <w:t xml:space="preserve"> 口</w:t>
            </w:r>
            <w:r>
              <w:rPr>
                <w:rFonts w:hint="eastAsia" w:ascii="仿宋_GB2312" w:hAnsi="仿宋_GB2312" w:eastAsia="仿宋_GB2312" w:cs="仿宋_GB2312"/>
                <w:sz w:val="24"/>
                <w:szCs w:val="24"/>
              </w:rPr>
              <w:t xml:space="preserve">  单</w:t>
            </w:r>
            <w:r>
              <w:rPr>
                <w:rFonts w:hint="eastAsia" w:ascii="仿宋_GB2312" w:hAnsi="仿宋_GB2312" w:eastAsia="仿宋_GB2312" w:cs="仿宋_GB2312"/>
                <w:sz w:val="24"/>
                <w:szCs w:val="24"/>
                <w:lang w:eastAsia="zh-CN"/>
              </w:rPr>
              <w:t>住</w:t>
            </w:r>
            <w:r>
              <w:rPr>
                <w:rFonts w:hint="eastAsia" w:ascii="仿宋_GB2312" w:hAnsi="仿宋_GB2312" w:eastAsia="仿宋_GB2312" w:cs="仿宋_GB2312"/>
                <w:sz w:val="24"/>
                <w:szCs w:val="24"/>
              </w:rPr>
              <w:t xml:space="preserve"> 口</w:t>
            </w:r>
            <w:r>
              <w:rPr>
                <w:rFonts w:hint="eastAsia" w:ascii="仿宋_GB2312" w:hAnsi="仿宋_GB2312" w:eastAsia="仿宋_GB2312" w:cs="仿宋_GB2312"/>
                <w:sz w:val="24"/>
                <w:szCs w:val="24"/>
                <w:lang w:val="en-US" w:eastAsia="zh-CN"/>
              </w:rPr>
              <w:t xml:space="preserve">   拼住 口</w:t>
            </w:r>
          </w:p>
          <w:p>
            <w:pPr>
              <w:spacing w:line="420" w:lineRule="exact"/>
              <w:ind w:right="-33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需协助安排</w:t>
            </w:r>
            <w:r>
              <w:rPr>
                <w:rFonts w:hint="eastAsia" w:ascii="仿宋_GB2312" w:hAnsi="仿宋_GB2312" w:eastAsia="仿宋_GB2312" w:cs="仿宋_GB2312"/>
                <w:sz w:val="24"/>
                <w:szCs w:val="24"/>
                <w:u w:val="single" w:color="auto"/>
                <w:lang w:val="en-US" w:eastAsia="zh-CN"/>
              </w:rPr>
              <w:t xml:space="preserve">    </w:t>
            </w:r>
            <w:r>
              <w:rPr>
                <w:rFonts w:hint="eastAsia" w:ascii="仿宋_GB2312" w:hAnsi="仿宋_GB2312" w:eastAsia="仿宋_GB2312" w:cs="仿宋_GB2312"/>
                <w:sz w:val="24"/>
                <w:szCs w:val="24"/>
                <w:u w:val="none" w:color="auto"/>
                <w:lang w:val="en-US" w:eastAsia="zh-CN"/>
              </w:rPr>
              <w:t>日至</w:t>
            </w:r>
            <w:r>
              <w:rPr>
                <w:rFonts w:hint="eastAsia" w:ascii="仿宋_GB2312" w:hAnsi="仿宋_GB2312" w:eastAsia="仿宋_GB2312" w:cs="仿宋_GB2312"/>
                <w:sz w:val="24"/>
                <w:szCs w:val="24"/>
                <w:u w:val="single" w:color="auto"/>
                <w:lang w:val="en-US" w:eastAsia="zh-CN"/>
              </w:rPr>
              <w:t xml:space="preserve">   </w:t>
            </w:r>
            <w:r>
              <w:rPr>
                <w:rFonts w:hint="eastAsia" w:ascii="仿宋_GB2312" w:hAnsi="仿宋_GB2312" w:eastAsia="仿宋_GB2312" w:cs="仿宋_GB2312"/>
                <w:sz w:val="24"/>
                <w:szCs w:val="24"/>
                <w:u w:val="none" w:color="auto"/>
                <w:lang w:val="en-US" w:eastAsia="zh-CN"/>
              </w:rPr>
              <w:t>日住宿，共</w:t>
            </w:r>
            <w:r>
              <w:rPr>
                <w:rFonts w:hint="eastAsia" w:ascii="仿宋_GB2312" w:hAnsi="仿宋_GB2312" w:eastAsia="仿宋_GB2312" w:cs="仿宋_GB2312"/>
                <w:sz w:val="24"/>
                <w:szCs w:val="24"/>
                <w:u w:val="single" w:color="auto"/>
                <w:lang w:val="en-US" w:eastAsia="zh-CN"/>
              </w:rPr>
              <w:t xml:space="preserve">    </w:t>
            </w:r>
            <w:r>
              <w:rPr>
                <w:rFonts w:hint="eastAsia" w:ascii="仿宋_GB2312" w:hAnsi="仿宋_GB2312" w:eastAsia="仿宋_GB2312" w:cs="仿宋_GB2312"/>
                <w:sz w:val="24"/>
                <w:szCs w:val="24"/>
                <w:u w:val="none" w:color="auto"/>
                <w:lang w:val="en-US" w:eastAsia="zh-CN"/>
              </w:rPr>
              <w:t>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295" w:type="dxa"/>
            <w:vAlign w:val="top"/>
          </w:tcPr>
          <w:p>
            <w:pPr>
              <w:spacing w:line="420" w:lineRule="exact"/>
              <w:ind w:right="-33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姓  名</w:t>
            </w:r>
          </w:p>
        </w:tc>
        <w:tc>
          <w:tcPr>
            <w:tcW w:w="825" w:type="dxa"/>
            <w:vAlign w:val="top"/>
          </w:tcPr>
          <w:p>
            <w:pPr>
              <w:spacing w:line="420" w:lineRule="exact"/>
              <w:ind w:right="-33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性</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别</w:t>
            </w:r>
          </w:p>
        </w:tc>
        <w:tc>
          <w:tcPr>
            <w:tcW w:w="1427" w:type="dxa"/>
            <w:vAlign w:val="top"/>
          </w:tcPr>
          <w:p>
            <w:pPr>
              <w:spacing w:line="420" w:lineRule="exact"/>
              <w:ind w:right="-330"/>
              <w:jc w:val="both"/>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职称</w:t>
            </w:r>
            <w:r>
              <w:rPr>
                <w:rFonts w:hint="eastAsia" w:ascii="仿宋_GB2312" w:hAnsi="仿宋_GB2312" w:eastAsia="仿宋_GB2312" w:cs="仿宋_GB2312"/>
                <w:sz w:val="24"/>
                <w:szCs w:val="24"/>
                <w:lang w:val="en-US" w:eastAsia="zh-CN"/>
              </w:rPr>
              <w:t>/职务</w:t>
            </w:r>
          </w:p>
        </w:tc>
        <w:tc>
          <w:tcPr>
            <w:tcW w:w="1903" w:type="dxa"/>
            <w:vAlign w:val="top"/>
          </w:tcPr>
          <w:p>
            <w:pPr>
              <w:spacing w:line="420" w:lineRule="exact"/>
              <w:ind w:right="-330"/>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联系电话</w:t>
            </w:r>
          </w:p>
        </w:tc>
        <w:tc>
          <w:tcPr>
            <w:tcW w:w="3147" w:type="dxa"/>
            <w:gridSpan w:val="2"/>
            <w:vAlign w:val="top"/>
          </w:tcPr>
          <w:p>
            <w:pPr>
              <w:spacing w:line="420" w:lineRule="exact"/>
              <w:ind w:right="-33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E-mail地址*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295" w:type="dxa"/>
            <w:vAlign w:val="top"/>
          </w:tcPr>
          <w:p>
            <w:pPr>
              <w:spacing w:line="420" w:lineRule="exact"/>
              <w:ind w:right="-330"/>
              <w:jc w:val="center"/>
              <w:rPr>
                <w:rFonts w:hint="eastAsia" w:ascii="仿宋_GB2312" w:hAnsi="仿宋_GB2312" w:eastAsia="仿宋_GB2312" w:cs="仿宋_GB2312"/>
                <w:sz w:val="24"/>
                <w:szCs w:val="24"/>
              </w:rPr>
            </w:pPr>
          </w:p>
        </w:tc>
        <w:tc>
          <w:tcPr>
            <w:tcW w:w="825" w:type="dxa"/>
            <w:vAlign w:val="top"/>
          </w:tcPr>
          <w:p>
            <w:pPr>
              <w:spacing w:line="420" w:lineRule="exact"/>
              <w:ind w:right="-330"/>
              <w:jc w:val="center"/>
              <w:rPr>
                <w:rFonts w:hint="eastAsia" w:ascii="仿宋_GB2312" w:hAnsi="仿宋_GB2312" w:eastAsia="仿宋_GB2312" w:cs="仿宋_GB2312"/>
                <w:sz w:val="24"/>
                <w:szCs w:val="24"/>
              </w:rPr>
            </w:pPr>
          </w:p>
        </w:tc>
        <w:tc>
          <w:tcPr>
            <w:tcW w:w="1427" w:type="dxa"/>
            <w:vAlign w:val="top"/>
          </w:tcPr>
          <w:p>
            <w:pPr>
              <w:spacing w:line="420" w:lineRule="exact"/>
              <w:ind w:right="-330"/>
              <w:jc w:val="center"/>
              <w:rPr>
                <w:rFonts w:hint="eastAsia" w:ascii="仿宋_GB2312" w:hAnsi="仿宋_GB2312" w:eastAsia="仿宋_GB2312" w:cs="仿宋_GB2312"/>
                <w:sz w:val="24"/>
                <w:szCs w:val="24"/>
                <w:lang w:eastAsia="zh-CN"/>
              </w:rPr>
            </w:pPr>
          </w:p>
        </w:tc>
        <w:tc>
          <w:tcPr>
            <w:tcW w:w="1903" w:type="dxa"/>
            <w:vAlign w:val="top"/>
          </w:tcPr>
          <w:p>
            <w:pPr>
              <w:spacing w:line="420" w:lineRule="exact"/>
              <w:ind w:right="-330"/>
              <w:jc w:val="center"/>
              <w:rPr>
                <w:rFonts w:hint="eastAsia" w:ascii="仿宋_GB2312" w:hAnsi="仿宋_GB2312" w:eastAsia="仿宋_GB2312" w:cs="仿宋_GB2312"/>
                <w:sz w:val="24"/>
                <w:szCs w:val="24"/>
                <w:lang w:eastAsia="zh-CN"/>
              </w:rPr>
            </w:pPr>
          </w:p>
        </w:tc>
        <w:tc>
          <w:tcPr>
            <w:tcW w:w="3147" w:type="dxa"/>
            <w:gridSpan w:val="2"/>
            <w:vAlign w:val="top"/>
          </w:tcPr>
          <w:p>
            <w:pPr>
              <w:spacing w:line="420" w:lineRule="exact"/>
              <w:ind w:right="-33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295" w:type="dxa"/>
            <w:vAlign w:val="top"/>
          </w:tcPr>
          <w:p>
            <w:pPr>
              <w:spacing w:line="420" w:lineRule="exact"/>
              <w:ind w:right="-330"/>
              <w:rPr>
                <w:rFonts w:hint="eastAsia" w:ascii="仿宋_GB2312" w:hAnsi="仿宋_GB2312" w:eastAsia="仿宋_GB2312" w:cs="仿宋_GB2312"/>
                <w:sz w:val="24"/>
                <w:szCs w:val="24"/>
              </w:rPr>
            </w:pPr>
          </w:p>
        </w:tc>
        <w:tc>
          <w:tcPr>
            <w:tcW w:w="825" w:type="dxa"/>
            <w:vAlign w:val="top"/>
          </w:tcPr>
          <w:p>
            <w:pPr>
              <w:spacing w:line="420" w:lineRule="exact"/>
              <w:ind w:right="-330"/>
              <w:rPr>
                <w:rFonts w:hint="eastAsia" w:ascii="仿宋_GB2312" w:hAnsi="仿宋_GB2312" w:eastAsia="仿宋_GB2312" w:cs="仿宋_GB2312"/>
                <w:sz w:val="24"/>
                <w:szCs w:val="24"/>
              </w:rPr>
            </w:pPr>
          </w:p>
        </w:tc>
        <w:tc>
          <w:tcPr>
            <w:tcW w:w="1427" w:type="dxa"/>
            <w:vAlign w:val="top"/>
          </w:tcPr>
          <w:p>
            <w:pPr>
              <w:spacing w:line="420" w:lineRule="exact"/>
              <w:ind w:right="-330"/>
              <w:rPr>
                <w:rFonts w:hint="eastAsia" w:ascii="仿宋_GB2312" w:hAnsi="仿宋_GB2312" w:eastAsia="仿宋_GB2312" w:cs="仿宋_GB2312"/>
                <w:sz w:val="24"/>
                <w:szCs w:val="24"/>
                <w:lang w:eastAsia="zh-CN"/>
              </w:rPr>
            </w:pPr>
          </w:p>
        </w:tc>
        <w:tc>
          <w:tcPr>
            <w:tcW w:w="1903" w:type="dxa"/>
            <w:vAlign w:val="top"/>
          </w:tcPr>
          <w:p>
            <w:pPr>
              <w:spacing w:line="420" w:lineRule="exact"/>
              <w:ind w:right="-330"/>
              <w:rPr>
                <w:rFonts w:hint="eastAsia" w:ascii="仿宋_GB2312" w:hAnsi="仿宋_GB2312" w:eastAsia="仿宋_GB2312" w:cs="仿宋_GB2312"/>
                <w:sz w:val="24"/>
                <w:szCs w:val="24"/>
                <w:lang w:eastAsia="zh-CN"/>
              </w:rPr>
            </w:pPr>
          </w:p>
        </w:tc>
        <w:tc>
          <w:tcPr>
            <w:tcW w:w="3147" w:type="dxa"/>
            <w:gridSpan w:val="2"/>
            <w:vAlign w:val="top"/>
          </w:tcPr>
          <w:p>
            <w:pPr>
              <w:spacing w:line="420" w:lineRule="exact"/>
              <w:ind w:right="-330"/>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295" w:type="dxa"/>
            <w:vAlign w:val="top"/>
          </w:tcPr>
          <w:p>
            <w:pPr>
              <w:spacing w:line="420" w:lineRule="exact"/>
              <w:ind w:right="-330"/>
              <w:rPr>
                <w:rFonts w:hint="eastAsia" w:ascii="仿宋_GB2312" w:hAnsi="仿宋_GB2312" w:eastAsia="仿宋_GB2312" w:cs="仿宋_GB2312"/>
                <w:sz w:val="24"/>
                <w:szCs w:val="24"/>
              </w:rPr>
            </w:pPr>
          </w:p>
        </w:tc>
        <w:tc>
          <w:tcPr>
            <w:tcW w:w="825" w:type="dxa"/>
            <w:vAlign w:val="top"/>
          </w:tcPr>
          <w:p>
            <w:pPr>
              <w:spacing w:line="420" w:lineRule="exact"/>
              <w:ind w:right="-330"/>
              <w:rPr>
                <w:rFonts w:hint="eastAsia" w:ascii="仿宋_GB2312" w:hAnsi="仿宋_GB2312" w:eastAsia="仿宋_GB2312" w:cs="仿宋_GB2312"/>
                <w:sz w:val="24"/>
                <w:szCs w:val="24"/>
              </w:rPr>
            </w:pPr>
          </w:p>
        </w:tc>
        <w:tc>
          <w:tcPr>
            <w:tcW w:w="1427" w:type="dxa"/>
            <w:vAlign w:val="top"/>
          </w:tcPr>
          <w:p>
            <w:pPr>
              <w:spacing w:line="420" w:lineRule="exact"/>
              <w:ind w:right="-330"/>
              <w:rPr>
                <w:rFonts w:hint="eastAsia" w:ascii="仿宋_GB2312" w:hAnsi="仿宋_GB2312" w:eastAsia="仿宋_GB2312" w:cs="仿宋_GB2312"/>
                <w:sz w:val="24"/>
                <w:szCs w:val="24"/>
                <w:lang w:eastAsia="zh-CN"/>
              </w:rPr>
            </w:pPr>
          </w:p>
        </w:tc>
        <w:tc>
          <w:tcPr>
            <w:tcW w:w="1903" w:type="dxa"/>
            <w:vAlign w:val="top"/>
          </w:tcPr>
          <w:p>
            <w:pPr>
              <w:spacing w:line="420" w:lineRule="exact"/>
              <w:ind w:right="-330"/>
              <w:rPr>
                <w:rFonts w:hint="eastAsia" w:ascii="仿宋_GB2312" w:hAnsi="仿宋_GB2312" w:eastAsia="仿宋_GB2312" w:cs="仿宋_GB2312"/>
                <w:sz w:val="24"/>
                <w:szCs w:val="24"/>
                <w:lang w:eastAsia="zh-CN"/>
              </w:rPr>
            </w:pPr>
          </w:p>
        </w:tc>
        <w:tc>
          <w:tcPr>
            <w:tcW w:w="3147" w:type="dxa"/>
            <w:gridSpan w:val="2"/>
            <w:vAlign w:val="top"/>
          </w:tcPr>
          <w:p>
            <w:pPr>
              <w:spacing w:line="420" w:lineRule="exact"/>
              <w:ind w:right="-330"/>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295" w:type="dxa"/>
            <w:vAlign w:val="top"/>
          </w:tcPr>
          <w:p>
            <w:pPr>
              <w:spacing w:line="420" w:lineRule="exact"/>
              <w:ind w:right="-330"/>
              <w:rPr>
                <w:rFonts w:hint="eastAsia" w:ascii="仿宋_GB2312" w:hAnsi="仿宋_GB2312" w:eastAsia="仿宋_GB2312" w:cs="仿宋_GB2312"/>
                <w:sz w:val="24"/>
                <w:szCs w:val="24"/>
              </w:rPr>
            </w:pPr>
          </w:p>
        </w:tc>
        <w:tc>
          <w:tcPr>
            <w:tcW w:w="825" w:type="dxa"/>
            <w:vAlign w:val="top"/>
          </w:tcPr>
          <w:p>
            <w:pPr>
              <w:spacing w:line="420" w:lineRule="exact"/>
              <w:ind w:right="-330"/>
              <w:rPr>
                <w:rFonts w:hint="eastAsia" w:ascii="仿宋_GB2312" w:hAnsi="仿宋_GB2312" w:eastAsia="仿宋_GB2312" w:cs="仿宋_GB2312"/>
                <w:sz w:val="24"/>
                <w:szCs w:val="24"/>
              </w:rPr>
            </w:pPr>
          </w:p>
        </w:tc>
        <w:tc>
          <w:tcPr>
            <w:tcW w:w="1427" w:type="dxa"/>
            <w:vAlign w:val="top"/>
          </w:tcPr>
          <w:p>
            <w:pPr>
              <w:spacing w:line="420" w:lineRule="exact"/>
              <w:ind w:right="-330"/>
              <w:rPr>
                <w:rFonts w:hint="eastAsia" w:ascii="仿宋_GB2312" w:hAnsi="仿宋_GB2312" w:eastAsia="仿宋_GB2312" w:cs="仿宋_GB2312"/>
                <w:sz w:val="24"/>
                <w:szCs w:val="24"/>
                <w:lang w:eastAsia="zh-CN"/>
              </w:rPr>
            </w:pPr>
          </w:p>
        </w:tc>
        <w:tc>
          <w:tcPr>
            <w:tcW w:w="1903" w:type="dxa"/>
            <w:vAlign w:val="top"/>
          </w:tcPr>
          <w:p>
            <w:pPr>
              <w:spacing w:line="420" w:lineRule="exact"/>
              <w:ind w:right="-330"/>
              <w:rPr>
                <w:rFonts w:hint="eastAsia" w:ascii="仿宋_GB2312" w:hAnsi="仿宋_GB2312" w:eastAsia="仿宋_GB2312" w:cs="仿宋_GB2312"/>
                <w:sz w:val="24"/>
                <w:szCs w:val="24"/>
                <w:lang w:eastAsia="zh-CN"/>
              </w:rPr>
            </w:pPr>
          </w:p>
        </w:tc>
        <w:tc>
          <w:tcPr>
            <w:tcW w:w="3147" w:type="dxa"/>
            <w:gridSpan w:val="2"/>
            <w:vAlign w:val="top"/>
          </w:tcPr>
          <w:p>
            <w:pPr>
              <w:spacing w:line="420" w:lineRule="exact"/>
              <w:ind w:right="-330"/>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295" w:type="dxa"/>
            <w:vAlign w:val="top"/>
          </w:tcPr>
          <w:p>
            <w:pPr>
              <w:spacing w:line="420" w:lineRule="exact"/>
              <w:ind w:right="-330"/>
              <w:rPr>
                <w:rFonts w:hint="eastAsia" w:ascii="仿宋_GB2312" w:hAnsi="仿宋_GB2312" w:eastAsia="仿宋_GB2312" w:cs="仿宋_GB2312"/>
                <w:sz w:val="24"/>
                <w:szCs w:val="24"/>
              </w:rPr>
            </w:pPr>
          </w:p>
        </w:tc>
        <w:tc>
          <w:tcPr>
            <w:tcW w:w="825" w:type="dxa"/>
            <w:vAlign w:val="top"/>
          </w:tcPr>
          <w:p>
            <w:pPr>
              <w:spacing w:line="420" w:lineRule="exact"/>
              <w:ind w:right="-330"/>
              <w:rPr>
                <w:rFonts w:hint="eastAsia" w:ascii="仿宋_GB2312" w:hAnsi="仿宋_GB2312" w:eastAsia="仿宋_GB2312" w:cs="仿宋_GB2312"/>
                <w:sz w:val="24"/>
                <w:szCs w:val="24"/>
              </w:rPr>
            </w:pPr>
          </w:p>
        </w:tc>
        <w:tc>
          <w:tcPr>
            <w:tcW w:w="1427" w:type="dxa"/>
            <w:vAlign w:val="top"/>
          </w:tcPr>
          <w:p>
            <w:pPr>
              <w:spacing w:line="420" w:lineRule="exact"/>
              <w:ind w:right="-330"/>
              <w:rPr>
                <w:rFonts w:hint="eastAsia" w:ascii="仿宋_GB2312" w:hAnsi="仿宋_GB2312" w:eastAsia="仿宋_GB2312" w:cs="仿宋_GB2312"/>
                <w:sz w:val="24"/>
                <w:szCs w:val="24"/>
                <w:lang w:eastAsia="zh-CN"/>
              </w:rPr>
            </w:pPr>
          </w:p>
        </w:tc>
        <w:tc>
          <w:tcPr>
            <w:tcW w:w="1903" w:type="dxa"/>
            <w:vAlign w:val="top"/>
          </w:tcPr>
          <w:p>
            <w:pPr>
              <w:spacing w:line="420" w:lineRule="exact"/>
              <w:ind w:right="-330"/>
              <w:rPr>
                <w:rFonts w:hint="eastAsia" w:ascii="仿宋_GB2312" w:hAnsi="仿宋_GB2312" w:eastAsia="仿宋_GB2312" w:cs="仿宋_GB2312"/>
                <w:sz w:val="24"/>
                <w:szCs w:val="24"/>
                <w:lang w:eastAsia="zh-CN"/>
              </w:rPr>
            </w:pPr>
          </w:p>
        </w:tc>
        <w:tc>
          <w:tcPr>
            <w:tcW w:w="3147" w:type="dxa"/>
            <w:gridSpan w:val="2"/>
            <w:vAlign w:val="top"/>
          </w:tcPr>
          <w:p>
            <w:pPr>
              <w:spacing w:line="420" w:lineRule="exact"/>
              <w:ind w:right="-330"/>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295" w:type="dxa"/>
            <w:vAlign w:val="top"/>
          </w:tcPr>
          <w:p>
            <w:pPr>
              <w:spacing w:line="420" w:lineRule="exact"/>
              <w:ind w:right="-330"/>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您对本次培训的建议</w:t>
            </w:r>
          </w:p>
        </w:tc>
        <w:tc>
          <w:tcPr>
            <w:tcW w:w="7302" w:type="dxa"/>
            <w:gridSpan w:val="5"/>
            <w:vAlign w:val="top"/>
          </w:tcPr>
          <w:p>
            <w:pPr>
              <w:spacing w:line="420" w:lineRule="exact"/>
              <w:ind w:right="-330"/>
              <w:rPr>
                <w:rFonts w:hint="eastAsia" w:ascii="仿宋_GB2312" w:hAnsi="仿宋_GB2312" w:eastAsia="仿宋_GB2312" w:cs="仿宋_GB2312"/>
                <w:sz w:val="24"/>
                <w:szCs w:val="24"/>
              </w:rPr>
            </w:pPr>
          </w:p>
        </w:tc>
      </w:tr>
    </w:tbl>
    <w:p>
      <w:pPr>
        <w:keepNext w:val="0"/>
        <w:keepLines w:val="0"/>
        <w:pageBreakBefore w:val="0"/>
        <w:widowControl w:val="0"/>
        <w:kinsoku/>
        <w:wordWrap/>
        <w:overflowPunct/>
        <w:topLinePunct w:val="0"/>
        <w:autoSpaceDE/>
        <w:autoSpaceDN/>
        <w:bidi w:val="0"/>
        <w:adjustRightInd/>
        <w:snapToGrid/>
        <w:spacing w:before="313" w:beforeLines="100" w:after="313" w:afterLines="100" w:line="480" w:lineRule="auto"/>
        <w:ind w:left="0" w:leftChars="0" w:right="0" w:rightChars="0" w:firstLine="0" w:firstLineChars="0"/>
        <w:jc w:val="both"/>
        <w:textAlignment w:val="auto"/>
        <w:outlineLvl w:val="9"/>
        <w:rPr>
          <w:rFonts w:hint="eastAsia" w:ascii="宋体" w:hAnsi="宋体" w:eastAsia="宋体" w:cs="宋体"/>
          <w:b/>
          <w:color w:val="000000" w:themeColor="text1"/>
          <w:kern w:val="0"/>
          <w:sz w:val="33"/>
          <w:szCs w:val="33"/>
          <w:lang w:val="en-US" w:eastAsia="zh-CN" w:bidi="ar"/>
          <w14:textFill>
            <w14:solidFill>
              <w14:schemeClr w14:val="tx1"/>
            </w14:solidFill>
          </w14:textFill>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swiss"/>
    <w:pitch w:val="default"/>
    <w:sig w:usb0="80000287" w:usb1="280F3C52" w:usb2="00000016" w:usb3="00000000" w:csb0="0004001F" w:csb1="00000000"/>
  </w:font>
  <w:font w:name="Palatino Linotype">
    <w:panose1 w:val="02040502050505030304"/>
    <w:charset w:val="00"/>
    <w:family w:val="auto"/>
    <w:pitch w:val="default"/>
    <w:sig w:usb0="E0000287" w:usb1="40000013" w:usb2="00000000" w:usb3="00000000" w:csb0="2000019F" w:csb1="00000000"/>
  </w:font>
  <w:font w:name="Arial">
    <w:panose1 w:val="020B0604020202020204"/>
    <w:charset w:val="00"/>
    <w:family w:val="auto"/>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FZXBSJW--GB1-0">
    <w:altName w:val="宋体"/>
    <w:panose1 w:val="00000000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Calibri Light">
    <w:altName w:val="PMingLiU"/>
    <w:panose1 w:val="020F0302020204030204"/>
    <w:charset w:val="00"/>
    <w:family w:val="auto"/>
    <w:pitch w:val="default"/>
    <w:sig w:usb0="00000000" w:usb1="00000000" w:usb2="00000000" w:usb3="00000000" w:csb0="2000019F" w:csb1="00000000"/>
  </w:font>
  <w:font w:name="新宋体">
    <w:panose1 w:val="02010609030101010101"/>
    <w:charset w:val="86"/>
    <w:family w:val="auto"/>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 w:name="楷体_GB2312">
    <w:altName w:val="楷体"/>
    <w:panose1 w:val="02010609030101010101"/>
    <w:charset w:val="86"/>
    <w:family w:val="auto"/>
    <w:pitch w:val="default"/>
    <w:sig w:usb0="00000000" w:usb1="00000000" w:usb2="00000000" w:usb3="00000000" w:csb0="00040000" w:csb1="00000000"/>
  </w:font>
  <w:font w:name="宋体-PUA">
    <w:altName w:val="宋体"/>
    <w:panose1 w:val="02010600030101010101"/>
    <w:charset w:val="86"/>
    <w:family w:val="auto"/>
    <w:pitch w:val="default"/>
    <w:sig w:usb0="00000000" w:usb1="0000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GulimChe">
    <w:panose1 w:val="020B0609000101010101"/>
    <w:charset w:val="81"/>
    <w:family w:val="auto"/>
    <w:pitch w:val="default"/>
    <w:sig w:usb0="B00002AF" w:usb1="69D77CFB" w:usb2="00000030" w:usb3="00000000" w:csb0="4008009F" w:csb1="DFD70000"/>
  </w:font>
  <w:font w:name="汉仪旗黑-55">
    <w:altName w:val="黑体"/>
    <w:panose1 w:val="00020600040101010101"/>
    <w:charset w:val="86"/>
    <w:family w:val="auto"/>
    <w:pitch w:val="default"/>
    <w:sig w:usb0="00000000" w:usb1="00000000" w:usb2="00000016" w:usb3="00000000" w:csb0="00040000" w:csb1="00000000"/>
  </w:font>
  <w:font w:name="叶根友毛笔行书2.0版">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91DAE2"/>
    <w:multiLevelType w:val="singleLevel"/>
    <w:tmpl w:val="5791DAE2"/>
    <w:lvl w:ilvl="0" w:tentative="0">
      <w:start w:val="1"/>
      <w:numFmt w:val="chineseCounting"/>
      <w:suff w:val="nothing"/>
      <w:lvlText w:val="%1、"/>
      <w:lvlJc w:val="left"/>
    </w:lvl>
  </w:abstractNum>
  <w:abstractNum w:abstractNumId="1">
    <w:nsid w:val="5791DD1E"/>
    <w:multiLevelType w:val="singleLevel"/>
    <w:tmpl w:val="5791DD1E"/>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FC79A7"/>
    <w:rsid w:val="019A7A05"/>
    <w:rsid w:val="0A667F8D"/>
    <w:rsid w:val="3D28710E"/>
    <w:rsid w:val="3DB9103F"/>
    <w:rsid w:val="3ED15FC0"/>
    <w:rsid w:val="445445FC"/>
    <w:rsid w:val="4B044AF6"/>
    <w:rsid w:val="517D661F"/>
    <w:rsid w:val="552E614E"/>
    <w:rsid w:val="62E43EA2"/>
    <w:rsid w:val="70E0391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Hyperlink"/>
    <w:basedOn w:val="2"/>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2016-07-22T09:06:12Z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